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484" w14:textId="4C7301A4" w:rsidR="00AF3B78" w:rsidRDefault="00187D3E">
      <w:pPr>
        <w:pStyle w:val="Titolo"/>
      </w:pPr>
      <w:r>
        <w:t>Comment</w:t>
      </w:r>
      <w:r w:rsidR="00BB4489">
        <w:t>o</w:t>
      </w:r>
      <w:r>
        <w:t xml:space="preserve"> </w:t>
      </w:r>
      <w:r w:rsidR="00D55C5D">
        <w:t xml:space="preserve">relativo </w:t>
      </w:r>
      <w:r>
        <w:t>all</w:t>
      </w:r>
      <w:r w:rsidR="00332AA5">
        <w:t>’</w:t>
      </w:r>
      <w:r>
        <w:t>abrogazione dell</w:t>
      </w:r>
      <w:r w:rsidR="00332AA5">
        <w:t>’</w:t>
      </w:r>
      <w:r>
        <w:t>ordinanza dell</w:t>
      </w:r>
      <w:r w:rsidR="00332AA5">
        <w:t>’</w:t>
      </w:r>
      <w:r>
        <w:t>USAV sull</w:t>
      </w:r>
      <w:r w:rsidR="00332AA5">
        <w:t>’</w:t>
      </w:r>
      <w:r>
        <w:t>importazione di derrate alimentari originarie o provenienti dal Giappone</w:t>
      </w:r>
    </w:p>
    <w:p w14:paraId="66729CE9" w14:textId="3DF945E6" w:rsidR="00AF3B78" w:rsidRDefault="00F33511">
      <w:pPr>
        <w:pStyle w:val="Titolo"/>
      </w:pPr>
      <w:r>
        <w:t>(</w:t>
      </w:r>
      <w:r w:rsidR="00187D3E">
        <w:t>RS 817.026.2</w:t>
      </w:r>
      <w:r>
        <w:t>)</w:t>
      </w:r>
    </w:p>
    <w:p w14:paraId="55FA7222" w14:textId="7BA8B84B" w:rsidR="00AF3B78" w:rsidRDefault="00187D3E">
      <w:pPr>
        <w:pStyle w:val="Sottotitolo"/>
      </w:pPr>
      <w:r>
        <w:t>del 2</w:t>
      </w:r>
      <w:r w:rsidR="00332AA5">
        <w:t> </w:t>
      </w:r>
      <w:r>
        <w:t>agosto</w:t>
      </w:r>
      <w:r w:rsidR="00332AA5">
        <w:t xml:space="preserve"> </w:t>
      </w:r>
      <w:r>
        <w:t>2023</w:t>
      </w:r>
    </w:p>
    <w:p w14:paraId="03F953E1" w14:textId="77777777" w:rsidR="00AF3B78" w:rsidRDefault="00187D3E">
      <w:pPr>
        <w:pStyle w:val="Titolo1"/>
        <w:keepNext w:val="0"/>
        <w:numPr>
          <w:ilvl w:val="0"/>
          <w:numId w:val="5"/>
        </w:numPr>
        <w:spacing w:before="360" w:after="120" w:line="276" w:lineRule="auto"/>
        <w:jc w:val="both"/>
      </w:pPr>
      <w:r>
        <w:t>Situazione iniziale</w:t>
      </w:r>
    </w:p>
    <w:p w14:paraId="0F1383D5" w14:textId="29E85F49" w:rsidR="00AF3B78" w:rsidRDefault="00332AA5">
      <w:r>
        <w:t>A seguito dell’</w:t>
      </w:r>
      <w:r w:rsidR="00187D3E">
        <w:t>incidente alla centrale nucleare di Fukushima dell</w:t>
      </w:r>
      <w:r>
        <w:t>’</w:t>
      </w:r>
      <w:r w:rsidR="00187D3E">
        <w:t>11</w:t>
      </w:r>
      <w:r>
        <w:t> </w:t>
      </w:r>
      <w:r w:rsidR="00187D3E">
        <w:t xml:space="preserve">marzo 2011 sono stati riscontrati valori elevati di radionuclidi in determinate derrate alimentari dal Giappone. </w:t>
      </w:r>
      <w:r w:rsidR="00DC11C0">
        <w:t>Poiché u</w:t>
      </w:r>
      <w:r w:rsidR="00187D3E">
        <w:t>na simile contaminazione rappresenta un pericolo per la salute pubblica, l</w:t>
      </w:r>
      <w:r>
        <w:t>’</w:t>
      </w:r>
      <w:r w:rsidR="00187D3E">
        <w:t xml:space="preserve">Ufficio federale </w:t>
      </w:r>
      <w:r w:rsidR="00DC11C0">
        <w:t>del</w:t>
      </w:r>
      <w:r w:rsidR="00187D3E">
        <w:t xml:space="preserve">la sicurezza alimentare e </w:t>
      </w:r>
      <w:r w:rsidR="00DC11C0">
        <w:t>di</w:t>
      </w:r>
      <w:r w:rsidR="00187D3E">
        <w:t xml:space="preserve"> veterinaria (USAV) ha emanato norme specifiche per l</w:t>
      </w:r>
      <w:r>
        <w:t>’</w:t>
      </w:r>
      <w:r w:rsidR="00187D3E">
        <w:t xml:space="preserve">importazione di derrate alimentari. </w:t>
      </w:r>
      <w:r w:rsidR="0016553A">
        <w:t>Sono stati fissati limiti severi di radionuclidi p</w:t>
      </w:r>
      <w:r w:rsidR="00187D3E">
        <w:t>er le merci elencate</w:t>
      </w:r>
      <w:r w:rsidR="0016553A">
        <w:t>,</w:t>
      </w:r>
      <w:r w:rsidR="00187D3E">
        <w:t xml:space="preserve"> </w:t>
      </w:r>
      <w:r w:rsidR="00076903">
        <w:t xml:space="preserve">originarie o </w:t>
      </w:r>
      <w:r w:rsidR="00187D3E">
        <w:t>provenienti dalle prefetture interessate dalla contaminazione</w:t>
      </w:r>
      <w:r w:rsidR="0016553A">
        <w:t>, che p</w:t>
      </w:r>
      <w:r w:rsidR="006A0BD9" w:rsidRPr="0016553A">
        <w:t>rima di essere esportate in Svizzera dovevano essere</w:t>
      </w:r>
      <w:r w:rsidR="00187D3E" w:rsidRPr="0016553A">
        <w:t xml:space="preserve"> sottoposte a test di radioattività</w:t>
      </w:r>
      <w:r w:rsidR="0016553A">
        <w:t>.</w:t>
      </w:r>
      <w:r w:rsidR="006A0BD9" w:rsidRPr="0016553A">
        <w:t xml:space="preserve"> </w:t>
      </w:r>
      <w:r w:rsidR="0016553A">
        <w:t>L</w:t>
      </w:r>
      <w:r w:rsidR="00187D3E" w:rsidRPr="0016553A">
        <w:t xml:space="preserve">e autorità giapponesi dovevano certificare </w:t>
      </w:r>
      <w:r w:rsidR="000A1880" w:rsidRPr="0016553A">
        <w:t xml:space="preserve">il rispetto dei rigorosi </w:t>
      </w:r>
      <w:r w:rsidR="00D55C5D" w:rsidRPr="0016553A">
        <w:t xml:space="preserve">valori </w:t>
      </w:r>
      <w:r w:rsidR="000A1880" w:rsidRPr="0016553A">
        <w:t>massimi per i radionuclidi</w:t>
      </w:r>
      <w:r w:rsidR="000A1880">
        <w:t xml:space="preserve">. </w:t>
      </w:r>
    </w:p>
    <w:p w14:paraId="7AB5327B" w14:textId="77777777" w:rsidR="00AF3B78" w:rsidRDefault="00187D3E">
      <w:r>
        <w:t>Le misure sono state allineate ai requisiti del diritto UE.</w:t>
      </w:r>
    </w:p>
    <w:p w14:paraId="145E8A0E" w14:textId="7B7A1170" w:rsidR="00AF3B78" w:rsidRDefault="00187D3E">
      <w:pPr>
        <w:pStyle w:val="Titolo1"/>
        <w:keepNext w:val="0"/>
        <w:numPr>
          <w:ilvl w:val="0"/>
          <w:numId w:val="5"/>
        </w:numPr>
        <w:spacing w:before="360" w:after="120" w:line="276" w:lineRule="auto"/>
        <w:jc w:val="both"/>
      </w:pPr>
      <w:r>
        <w:t>Comment</w:t>
      </w:r>
      <w:r w:rsidR="00491B02">
        <w:t>o</w:t>
      </w:r>
      <w:r>
        <w:t xml:space="preserve"> relativ</w:t>
      </w:r>
      <w:r w:rsidR="00491B02">
        <w:t>o</w:t>
      </w:r>
      <w:r>
        <w:t xml:space="preserve"> all</w:t>
      </w:r>
      <w:r w:rsidR="00332AA5">
        <w:t>’</w:t>
      </w:r>
      <w:r>
        <w:t>abrogazione</w:t>
      </w:r>
    </w:p>
    <w:p w14:paraId="09E2E7D2" w14:textId="2922575A" w:rsidR="00AF3B78" w:rsidRDefault="00676E67">
      <w:pPr>
        <w:jc w:val="both"/>
      </w:pPr>
      <w:r>
        <w:t>D</w:t>
      </w:r>
      <w:r w:rsidRPr="00076903">
        <w:t>opo l’incidente alla centrale nucleare di Fukushima</w:t>
      </w:r>
      <w:r>
        <w:t xml:space="preserve"> l</w:t>
      </w:r>
      <w:r w:rsidR="00187D3E" w:rsidRPr="00076903">
        <w:t>e disposizioni sull</w:t>
      </w:r>
      <w:r w:rsidR="00332AA5" w:rsidRPr="00076903">
        <w:t>’</w:t>
      </w:r>
      <w:r w:rsidR="00187D3E" w:rsidRPr="00076903">
        <w:t>importazione di derrate alimentari originarie o provenienti dal Giappone sono state costantemente adeguate e progressivamente allentate</w:t>
      </w:r>
      <w:r w:rsidR="00187D3E">
        <w:t xml:space="preserve">. </w:t>
      </w:r>
    </w:p>
    <w:p w14:paraId="60E4279F" w14:textId="50ADD1FC" w:rsidR="00AF3B78" w:rsidRDefault="000A1880">
      <w:pPr>
        <w:jc w:val="both"/>
      </w:pPr>
      <w:r>
        <w:t>Un resoconto</w:t>
      </w:r>
      <w:r w:rsidR="00187D3E">
        <w:rPr>
          <w:rStyle w:val="Rimandonotaapidipagina"/>
        </w:rPr>
        <w:footnoteReference w:id="1"/>
      </w:r>
      <w:r w:rsidR="00187D3E">
        <w:t xml:space="preserve"> dell</w:t>
      </w:r>
      <w:r w:rsidR="00332AA5">
        <w:t>’</w:t>
      </w:r>
      <w:r w:rsidR="00187D3E">
        <w:t xml:space="preserve">USAV del 2018 evidenzia che </w:t>
      </w:r>
      <w:r w:rsidR="00676E67">
        <w:t>i valori massimi</w:t>
      </w:r>
      <w:r w:rsidR="00676E67">
        <w:t xml:space="preserve"> </w:t>
      </w:r>
      <w:r w:rsidR="006A0BD9">
        <w:t xml:space="preserve">non sono </w:t>
      </w:r>
      <w:r w:rsidR="00676E67">
        <w:t xml:space="preserve">mai </w:t>
      </w:r>
      <w:r w:rsidR="006A0BD9">
        <w:t>stati superati</w:t>
      </w:r>
      <w:r w:rsidR="00332AA5">
        <w:t xml:space="preserve">. </w:t>
      </w:r>
      <w:r w:rsidR="00187D3E">
        <w:t>Questo dimostra l</w:t>
      </w:r>
      <w:r w:rsidR="00332AA5">
        <w:t>’</w:t>
      </w:r>
      <w:r w:rsidR="00187D3E">
        <w:t xml:space="preserve">efficacia del sistema di controllo e delle verifiche </w:t>
      </w:r>
      <w:r w:rsidR="006A0BD9">
        <w:t xml:space="preserve">condotte </w:t>
      </w:r>
      <w:r w:rsidR="00187D3E">
        <w:t>delle autorità giapponesi</w:t>
      </w:r>
      <w:r w:rsidR="006A0BD9">
        <w:t>, le quali</w:t>
      </w:r>
      <w:r w:rsidR="00187D3E">
        <w:t xml:space="preserve"> manterranno il proprio sistema di monitoraggio e renderanno pubblici i risultati sul sito </w:t>
      </w:r>
      <w:r w:rsidR="00413BCA">
        <w:t xml:space="preserve">Internet </w:t>
      </w:r>
      <w:r w:rsidR="00187D3E">
        <w:t>del Ministero giapponese della salute, del lavoro e degli affari sociali</w:t>
      </w:r>
      <w:r w:rsidR="00187D3E">
        <w:rPr>
          <w:rStyle w:val="Rimandonotaapidipagina"/>
        </w:rPr>
        <w:footnoteReference w:id="2"/>
      </w:r>
      <w:r w:rsidR="00187D3E">
        <w:t xml:space="preserve">. </w:t>
      </w:r>
      <w:r w:rsidR="00163BB4">
        <w:t>Pertanto, n</w:t>
      </w:r>
      <w:r w:rsidR="00676E67">
        <w:t>on è più necessario</w:t>
      </w:r>
      <w:r w:rsidR="00676E67">
        <w:t xml:space="preserve"> mantenere le</w:t>
      </w:r>
      <w:r w:rsidR="00187D3E">
        <w:t xml:space="preserve"> misure di protezione per le derrate alimentari originarie o provenienti dal Giappone.</w:t>
      </w:r>
      <w:r w:rsidR="00187D3E">
        <w:br w:type="page"/>
      </w:r>
    </w:p>
    <w:p w14:paraId="2BD0F1C7" w14:textId="720870EB" w:rsidR="00AF3B78" w:rsidRDefault="00187D3E">
      <w:pPr>
        <w:pStyle w:val="Titolo1"/>
        <w:keepNext w:val="0"/>
        <w:numPr>
          <w:ilvl w:val="0"/>
          <w:numId w:val="5"/>
        </w:numPr>
        <w:spacing w:before="360" w:after="120" w:line="276" w:lineRule="auto"/>
        <w:jc w:val="both"/>
      </w:pPr>
      <w:r>
        <w:lastRenderedPageBreak/>
        <w:t>Ripercussioni per la Confederazione, i Cantoni, i Comuni e l</w:t>
      </w:r>
      <w:r w:rsidR="00332AA5">
        <w:t>’</w:t>
      </w:r>
      <w:r>
        <w:t>economia</w:t>
      </w:r>
    </w:p>
    <w:p w14:paraId="09D8322B" w14:textId="74180B2A" w:rsidR="00AF3B78" w:rsidRDefault="00D55C5D">
      <w:r>
        <w:t>Nessuna ripercussione</w:t>
      </w:r>
      <w:r w:rsidR="00187D3E">
        <w:t xml:space="preserve">. </w:t>
      </w:r>
    </w:p>
    <w:p w14:paraId="46094B0D" w14:textId="65E9F496" w:rsidR="00AF3B78" w:rsidRDefault="00187D3E">
      <w:pPr>
        <w:pStyle w:val="Titolo1"/>
        <w:keepNext w:val="0"/>
        <w:numPr>
          <w:ilvl w:val="0"/>
          <w:numId w:val="5"/>
        </w:numPr>
        <w:spacing w:before="360" w:after="120" w:line="276" w:lineRule="auto"/>
        <w:jc w:val="both"/>
      </w:pPr>
      <w:r>
        <w:t xml:space="preserve">Compatibilità con gli </w:t>
      </w:r>
      <w:r w:rsidR="00D55C5D">
        <w:t xml:space="preserve">obblighi </w:t>
      </w:r>
      <w:r>
        <w:t>internazionali della Svizzera</w:t>
      </w:r>
    </w:p>
    <w:p w14:paraId="6D910ABC" w14:textId="769D78FF" w:rsidR="00AF3B78" w:rsidRDefault="00187D3E">
      <w:r>
        <w:rPr>
          <w:rFonts w:ascii="ArialMT" w:hAnsi="ArialMT" w:cs="ArialMT"/>
        </w:rPr>
        <w:t>Le condizioni speciali per l</w:t>
      </w:r>
      <w:r w:rsidR="00332AA5">
        <w:rPr>
          <w:rFonts w:ascii="ArialMT" w:hAnsi="ArialMT" w:cs="ArialMT"/>
        </w:rPr>
        <w:t>’</w:t>
      </w:r>
      <w:r>
        <w:rPr>
          <w:rFonts w:ascii="ArialMT" w:hAnsi="ArialMT" w:cs="ArialMT"/>
        </w:rPr>
        <w:t>importazione di derrate alimentari originarie o provenienti dal Giappone sono state abrogate anche nel diritto UE</w:t>
      </w:r>
      <w:r>
        <w:rPr>
          <w:rStyle w:val="Rimandonotaapidipagina"/>
          <w:rFonts w:cs="ArialMT"/>
        </w:rPr>
        <w:footnoteReference w:id="3"/>
      </w:r>
      <w:r>
        <w:rPr>
          <w:rFonts w:ascii="ArialMT" w:hAnsi="ArialMT" w:cs="ArialMT"/>
        </w:rPr>
        <w:t>. Pertanto, l</w:t>
      </w:r>
      <w:r w:rsidR="00332AA5">
        <w:rPr>
          <w:rFonts w:ascii="ArialMT" w:hAnsi="ArialMT" w:cs="ArialMT"/>
        </w:rPr>
        <w:t>’</w:t>
      </w:r>
      <w:r>
        <w:rPr>
          <w:rFonts w:ascii="ArialMT" w:hAnsi="ArialMT" w:cs="ArialMT"/>
        </w:rPr>
        <w:t>abrogazione dell</w:t>
      </w:r>
      <w:r w:rsidR="00332AA5">
        <w:rPr>
          <w:rFonts w:ascii="ArialMT" w:hAnsi="ArialMT" w:cs="ArialMT"/>
        </w:rPr>
        <w:t>’</w:t>
      </w:r>
      <w:r>
        <w:rPr>
          <w:rFonts w:ascii="ArialMT" w:hAnsi="ArialMT" w:cs="ArialMT"/>
        </w:rPr>
        <w:t>ordinanza dell</w:t>
      </w:r>
      <w:r w:rsidR="00332AA5">
        <w:rPr>
          <w:rFonts w:ascii="ArialMT" w:hAnsi="ArialMT" w:cs="ArialMT"/>
        </w:rPr>
        <w:t>’</w:t>
      </w:r>
      <w:r>
        <w:rPr>
          <w:rFonts w:ascii="ArialMT" w:hAnsi="ArialMT" w:cs="ArialMT"/>
        </w:rPr>
        <w:t>USAV sull</w:t>
      </w:r>
      <w:r w:rsidR="00332AA5">
        <w:rPr>
          <w:rFonts w:ascii="ArialMT" w:hAnsi="ArialMT" w:cs="ArialMT"/>
        </w:rPr>
        <w:t>’</w:t>
      </w:r>
      <w:r>
        <w:rPr>
          <w:rFonts w:ascii="ArialMT" w:hAnsi="ArialMT" w:cs="ArialMT"/>
        </w:rPr>
        <w:t xml:space="preserve">importazione di derrate alimentari originarie o provenienti dal Giappone è compatibile con gli </w:t>
      </w:r>
      <w:r w:rsidR="002F6CB9">
        <w:rPr>
          <w:rFonts w:ascii="ArialMT" w:hAnsi="ArialMT" w:cs="ArialMT"/>
        </w:rPr>
        <w:t>obblighi</w:t>
      </w:r>
      <w:r>
        <w:rPr>
          <w:rFonts w:ascii="ArialMT" w:hAnsi="ArialMT" w:cs="ArialMT"/>
        </w:rPr>
        <w:t xml:space="preserve"> internazionali della Svizzera. </w:t>
      </w:r>
    </w:p>
    <w:sectPr w:rsidR="00AF3B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0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4ABD" w14:textId="77777777" w:rsidR="004415DD" w:rsidRDefault="004415DD">
      <w:r>
        <w:separator/>
      </w:r>
    </w:p>
  </w:endnote>
  <w:endnote w:type="continuationSeparator" w:id="0">
    <w:p w14:paraId="50B99A00" w14:textId="77777777" w:rsidR="004415DD" w:rsidRDefault="004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AF3B78" w14:paraId="37D27638" w14:textId="77777777">
      <w:trPr>
        <w:cantSplit/>
      </w:trPr>
      <w:tc>
        <w:tcPr>
          <w:tcW w:w="9611" w:type="dxa"/>
          <w:vAlign w:val="bottom"/>
        </w:tcPr>
        <w:p w14:paraId="26FFA10F" w14:textId="77777777" w:rsidR="00AF3B78" w:rsidRDefault="00187D3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</w:tbl>
  <w:p w14:paraId="200E1DE9" w14:textId="77777777" w:rsidR="00AF3B78" w:rsidRDefault="00AF3B7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E026" w14:textId="77777777" w:rsidR="00AF3B78" w:rsidRDefault="00187D3E">
    <w:pPr>
      <w:pStyle w:val="Seite"/>
      <w:tabs>
        <w:tab w:val="right" w:pos="9071"/>
      </w:tabs>
      <w:jc w:val="left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D346" w14:textId="77777777" w:rsidR="004415DD" w:rsidRDefault="004415DD">
      <w:r>
        <w:separator/>
      </w:r>
    </w:p>
  </w:footnote>
  <w:footnote w:type="continuationSeparator" w:id="0">
    <w:p w14:paraId="6D1E4253" w14:textId="77777777" w:rsidR="004415DD" w:rsidRDefault="004415DD">
      <w:r>
        <w:continuationSeparator/>
      </w:r>
    </w:p>
  </w:footnote>
  <w:footnote w:id="1">
    <w:p w14:paraId="4FF19041" w14:textId="63B50DB5" w:rsidR="00AF3B78" w:rsidRPr="00491B02" w:rsidRDefault="00187D3E">
      <w:pPr>
        <w:pStyle w:val="Testonotaapidipagina"/>
      </w:pPr>
      <w:r>
        <w:rPr>
          <w:rStyle w:val="Rimandonotaapidipagina"/>
        </w:rPr>
        <w:footnoteRef/>
      </w:r>
      <w:r w:rsidRPr="00491B02">
        <w:t xml:space="preserve"> </w:t>
      </w:r>
      <w:hyperlink r:id="rId1" w:history="1">
        <w:r w:rsidR="00491B02" w:rsidRPr="00491B02">
          <w:rPr>
            <w:rStyle w:val="Collegamentoipertestuale"/>
          </w:rPr>
          <w:t>Analisi della radioattività delle derrate alimentari p</w:t>
        </w:r>
        <w:r w:rsidR="00491B02">
          <w:rPr>
            <w:rStyle w:val="Collegamentoipertestuale"/>
          </w:rPr>
          <w:t>rovenienti dal Giappone</w:t>
        </w:r>
        <w:r w:rsidRPr="00491B02">
          <w:rPr>
            <w:rStyle w:val="Collegamentoipertestuale"/>
          </w:rPr>
          <w:t xml:space="preserve"> (PDF, 343 </w:t>
        </w:r>
        <w:proofErr w:type="spellStart"/>
        <w:r w:rsidRPr="00491B02">
          <w:rPr>
            <w:rStyle w:val="Collegamentoipertestuale"/>
          </w:rPr>
          <w:t>kB</w:t>
        </w:r>
        <w:proofErr w:type="spellEnd"/>
        <w:r w:rsidRPr="00491B02">
          <w:rPr>
            <w:rStyle w:val="Collegamentoipertestuale"/>
          </w:rPr>
          <w:t>, 10.01.2018)</w:t>
        </w:r>
      </w:hyperlink>
    </w:p>
  </w:footnote>
  <w:footnote w:id="2">
    <w:p w14:paraId="0137E86E" w14:textId="77777777" w:rsidR="00AF3B78" w:rsidRPr="00DE2054" w:rsidRDefault="00187D3E">
      <w:pPr>
        <w:pStyle w:val="Testonotaapidipagina"/>
      </w:pPr>
      <w:r>
        <w:rPr>
          <w:rStyle w:val="Rimandonotaapidipagina"/>
        </w:rPr>
        <w:footnoteRef/>
      </w:r>
      <w:r w:rsidRPr="00DE2054">
        <w:t xml:space="preserve"> </w:t>
      </w:r>
      <w:hyperlink r:id="rId2" w:history="1">
        <w:r w:rsidRPr="00DE2054">
          <w:rPr>
            <w:rStyle w:val="Collegamentoipertestuale"/>
          </w:rPr>
          <w:t>https://www.mhlw.go.jp/english/topics/2011eq/index_food_radioactive.html</w:t>
        </w:r>
      </w:hyperlink>
      <w:r w:rsidRPr="00DE2054">
        <w:t>.</w:t>
      </w:r>
    </w:p>
  </w:footnote>
  <w:footnote w:id="3">
    <w:p w14:paraId="58DC7D21" w14:textId="2F48777E" w:rsidR="00AF3B78" w:rsidRDefault="00187D3E">
      <w:pPr>
        <w:pStyle w:val="Testonotaapidipagina"/>
      </w:pPr>
      <w:r>
        <w:rPr>
          <w:rStyle w:val="Rimandonotaapidipagina"/>
        </w:rPr>
        <w:footnoteRef/>
      </w:r>
      <w:r>
        <w:t xml:space="preserve"> Regolamento di esecuzione (UE) 202</w:t>
      </w:r>
      <w:r w:rsidR="00D55C5D">
        <w:t>3</w:t>
      </w:r>
      <w:r>
        <w:t>/1453 della Commissione del 13</w:t>
      </w:r>
      <w:r w:rsidR="00332AA5">
        <w:t> </w:t>
      </w:r>
      <w:r>
        <w:t xml:space="preserve">luglio 2023 che abroga il regolamento di esecuzione (UE) 2021/1533 </w:t>
      </w:r>
      <w:r w:rsidR="00291B99">
        <w:t>sulle</w:t>
      </w:r>
      <w:r w:rsidR="00D55C5D">
        <w:t xml:space="preserve"> </w:t>
      </w:r>
      <w:r>
        <w:t xml:space="preserve">condizioni speciali per l’importazione di alimenti per animali e prodotti alimentari originari del Giappone o da esso </w:t>
      </w:r>
      <w:r w:rsidR="000A1880">
        <w:t>spediti</w:t>
      </w:r>
      <w:r>
        <w:t>, a seguito dell’incidente alla centrale nucleare di Fukushima, GU L</w:t>
      </w:r>
      <w:r w:rsidR="00332AA5">
        <w:t> </w:t>
      </w:r>
      <w:r>
        <w:t>179 del</w:t>
      </w:r>
      <w:r w:rsidR="000A1880">
        <w:t> </w:t>
      </w:r>
      <w:r>
        <w:t>14.7.2023, pag.</w:t>
      </w:r>
      <w:r w:rsidR="00332AA5">
        <w:t> </w:t>
      </w:r>
      <w:r>
        <w:t xml:space="preserve">90.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AF3B78" w14:paraId="0D9EFE72" w14:textId="77777777">
      <w:trPr>
        <w:cantSplit/>
        <w:trHeight w:hRule="exact" w:val="420"/>
      </w:trPr>
      <w:tc>
        <w:tcPr>
          <w:tcW w:w="9214" w:type="dxa"/>
        </w:tcPr>
        <w:p w14:paraId="50F2CC93" w14:textId="77777777" w:rsidR="00AF3B78" w:rsidRDefault="00AF3B78">
          <w:pPr>
            <w:pStyle w:val="Intestazione"/>
          </w:pPr>
        </w:p>
      </w:tc>
    </w:tr>
  </w:tbl>
  <w:p w14:paraId="27940321" w14:textId="77777777" w:rsidR="00AF3B78" w:rsidRDefault="00AF3B7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AF3B78" w14:paraId="32B3877E" w14:textId="77777777">
      <w:trPr>
        <w:cantSplit/>
        <w:trHeight w:hRule="exact" w:val="1980"/>
      </w:trPr>
      <w:tc>
        <w:tcPr>
          <w:tcW w:w="4848" w:type="dxa"/>
        </w:tcPr>
        <w:p w14:paraId="461BE443" w14:textId="77777777" w:rsidR="00AF3B78" w:rsidRDefault="00187D3E">
          <w:pPr>
            <w:pStyle w:val="Logo"/>
          </w:pPr>
          <w:r>
            <w:drawing>
              <wp:inline distT="0" distB="0" distL="0" distR="0" wp14:anchorId="3702DA71" wp14:editId="0382E756">
                <wp:extent cx="1981200" cy="650875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10B52F" w14:textId="77777777" w:rsidR="00AF3B78" w:rsidRDefault="00AF3B78">
          <w:pPr>
            <w:pStyle w:val="Logo"/>
          </w:pPr>
        </w:p>
      </w:tc>
      <w:tc>
        <w:tcPr>
          <w:tcW w:w="4961" w:type="dxa"/>
        </w:tcPr>
        <w:p w14:paraId="1703938F" w14:textId="0AA5E274" w:rsidR="00AF3B78" w:rsidRDefault="00187D3E">
          <w:pPr>
            <w:rPr>
              <w:sz w:val="15"/>
              <w:szCs w:val="15"/>
            </w:rPr>
          </w:pPr>
          <w:r>
            <w:rPr>
              <w:sz w:val="15"/>
            </w:rPr>
            <w:t>Dipartimento federale dell</w:t>
          </w:r>
          <w:r w:rsidR="00364D91">
            <w:rPr>
              <w:sz w:val="15"/>
            </w:rPr>
            <w:t>’</w:t>
          </w:r>
          <w:r>
            <w:rPr>
              <w:sz w:val="15"/>
            </w:rPr>
            <w:t>interno DFI</w:t>
          </w:r>
        </w:p>
        <w:p w14:paraId="7F40935C" w14:textId="5B590DD6" w:rsidR="00AF3B78" w:rsidRDefault="00187D3E">
          <w:pPr>
            <w:pStyle w:val="KopfFett"/>
          </w:pPr>
          <w:r>
            <w:t>Ufficio federale della sicurezza alimentare e</w:t>
          </w:r>
          <w:r w:rsidR="00DE2054">
            <w:br/>
          </w:r>
          <w:r>
            <w:t>di veterinaria USAV</w:t>
          </w:r>
        </w:p>
        <w:p w14:paraId="6B623C63" w14:textId="77777777" w:rsidR="00AF3B78" w:rsidRDefault="00AF3B78">
          <w:pPr>
            <w:pStyle w:val="Intestazione"/>
          </w:pPr>
        </w:p>
      </w:tc>
    </w:tr>
  </w:tbl>
  <w:p w14:paraId="2C61CB69" w14:textId="77777777" w:rsidR="00AF3B78" w:rsidRDefault="00AF3B78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55D"/>
    <w:multiLevelType w:val="hybridMultilevel"/>
    <w:tmpl w:val="AD064372"/>
    <w:lvl w:ilvl="0" w:tplc="013220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963F7"/>
    <w:multiLevelType w:val="hybridMultilevel"/>
    <w:tmpl w:val="16CCED92"/>
    <w:lvl w:ilvl="0" w:tplc="8616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3CD9"/>
    <w:multiLevelType w:val="multilevel"/>
    <w:tmpl w:val="32C040D0"/>
    <w:lvl w:ilvl="0">
      <w:start w:val="1"/>
      <w:numFmt w:val="decimal"/>
      <w:pStyle w:val="Titolo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FA96EBE"/>
    <w:multiLevelType w:val="hybridMultilevel"/>
    <w:tmpl w:val="DA905DC0"/>
    <w:lvl w:ilvl="0" w:tplc="01322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2646"/>
    <w:multiLevelType w:val="multilevel"/>
    <w:tmpl w:val="1E9214C2"/>
    <w:styleLink w:val="FormatvorlageNummerierteListe10p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C636E"/>
    <w:multiLevelType w:val="hybridMultilevel"/>
    <w:tmpl w:val="277AE5E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28ED"/>
    <w:multiLevelType w:val="hybridMultilevel"/>
    <w:tmpl w:val="B2EC9F82"/>
    <w:lvl w:ilvl="0" w:tplc="687009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F79F5"/>
    <w:multiLevelType w:val="multilevel"/>
    <w:tmpl w:val="0D105D8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abstractNum w:abstractNumId="8" w15:restartNumberingAfterBreak="0">
    <w:nsid w:val="7B3E400C"/>
    <w:multiLevelType w:val="hybridMultilevel"/>
    <w:tmpl w:val="B978BC02"/>
    <w:lvl w:ilvl="0" w:tplc="2C1EDB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4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Veterinärwesen"/>
    <w:docVar w:name="Amtkurz" w:val="BVET"/>
    <w:docVar w:name="Dept" w:val="Eidgenössisches Volkswirtschaftsdepartement"/>
    <w:docVar w:name="Deptkurz" w:val="EVD"/>
    <w:docVar w:name="docvar_Amt_AbsAdrD" w:val="CH-3003"/>
    <w:docVar w:name="docvar_Amt_AbsAdrE" w:val="CH-3003"/>
    <w:docVar w:name="docvar_Amt_AbsAdrF" w:val="CH-3003"/>
    <w:docVar w:name="docvar_Amt_AbsAdrI" w:val="CH-3003"/>
    <w:docVar w:name="docvar_Amt_AbsOrtD" w:val="Bern"/>
    <w:docVar w:name="docvar_Amt_AbsOrtE" w:val="Berne"/>
    <w:docVar w:name="docvar_Amt_AbsOrtF" w:val="Berne"/>
    <w:docVar w:name="docvar_Amt_AbsOrtI" w:val="Berna"/>
    <w:docVar w:name="docvar_Amt_AmtD" w:val="Bundesamt für Veterinärwesen"/>
    <w:docVar w:name="docvar_Amt_AmtE" w:val="Federal veterinary office"/>
    <w:docVar w:name="docvar_Amt_AmtF" w:val="Office vétérinaire fédéral"/>
    <w:docVar w:name="docvar_Amt_AmtI" w:val="Ufficio federale di veterinaria"/>
    <w:docVar w:name="docvar_Amt_AmtkurzD" w:val="BVET"/>
    <w:docVar w:name="docvar_Amt_AmtkurzE" w:val="FVO"/>
    <w:docVar w:name="docvar_Amt_AmtkurzF" w:val="OVF"/>
    <w:docVar w:name="docvar_Amt_AmtkurzI" w:val="UFV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(0)31 323 85 70"/>
    <w:docVar w:name="docvar_Amt_Homepage" w:val="www.bvet.admin.ch"/>
    <w:docVar w:name="docvar_Amt_PostAdrD" w:val="CH-3003 Bern"/>
    <w:docVar w:name="docvar_Amt_PostAdrE" w:val="CH-3003 Berne"/>
    <w:docVar w:name="docvar_Amt_PostAdrF" w:val="CH-3003 Berne"/>
    <w:docVar w:name="docvar_Amt_PostAdrI" w:val="CH-3003 Berna"/>
    <w:docVar w:name="docvar_Amt_Tel" w:val="+41 (0)31 323 30 33"/>
    <w:docVar w:name="docvar_logo2" w:val="kein_Wappen"/>
    <w:docVar w:name="docvar_User_BereichD" w:val="Amtsleitung (AL)"/>
    <w:docVar w:name="docvar_User_BereichE" w:val="Executive Office (EO)"/>
    <w:docVar w:name="docvar_User_BereichF" w:val="Direction de l'office"/>
    <w:docVar w:name="docvar_User_BereichI" w:val="Direzione dell'Ufficio"/>
    <w:docVar w:name="docvar_User_EMail" w:val="gabriel.gisiger@bvet.admin.ch"/>
    <w:docVar w:name="docvar_User_FunktionD" w:val="Jurist"/>
    <w:docVar w:name="docvar_User_FunktionE" w:val="@@@"/>
    <w:docVar w:name="docvar_User_FunktionF" w:val="@@@"/>
    <w:docVar w:name="docvar_User_FunktionI" w:val="@@@"/>
    <w:docVar w:name="docvar_User_GrussnameD" w:val="Gabriel Gisiger"/>
    <w:docVar w:name="docvar_User_GrussnameE" w:val="Gabriel Gisiger"/>
    <w:docVar w:name="docvar_User_GrussnameF" w:val="Gabriel Gisiger"/>
    <w:docVar w:name="docvar_User_GrussnameI" w:val="Gabriel Gisiger"/>
    <w:docVar w:name="docvar_User_Kurzzeichen" w:val="ggi"/>
    <w:docVar w:name="docvar_User_Nachname" w:val="Gisiger"/>
    <w:docVar w:name="docvar_User_persFax" w:val="+41 (0)31 323 85 70"/>
    <w:docVar w:name="docvar_User_persTel" w:val="+41 (0)31 323 85 19"/>
    <w:docVar w:name="docvar_User_Sprache" w:val="D"/>
    <w:docVar w:name="docvar_User_StaoAdrD" w:val="Schwarzenburgstrasse 155"/>
    <w:docVar w:name="docvar_User_StaoAdrE" w:val="Schwarzenburgstrasse 155"/>
    <w:docVar w:name="docvar_User_StaoAdrF" w:val="Schwarzenburgstrasse 155"/>
    <w:docVar w:name="docvar_User_StaoAdrI" w:val="Schwarzenburgstrasse 155"/>
    <w:docVar w:name="docvar_User_StaoOrtD" w:val="Bern-Liebefeld"/>
    <w:docVar w:name="docvar_User_StaoOrtE" w:val="Berne-Liebefeld"/>
    <w:docVar w:name="docvar_User_StaoOrtF" w:val="Berne-Liebefeld"/>
    <w:docVar w:name="docvar_User_StaoOrtI" w:val="Berna-Liebefeld"/>
    <w:docVar w:name="docvar_User_StaoPLZ" w:val="CH-3097"/>
    <w:docVar w:name="docvar_User_TBereichD" w:val="Rechtsdienst"/>
    <w:docVar w:name="docvar_User_TBereichE" w:val="Legal affairs"/>
    <w:docVar w:name="docvar_User_TBereichF" w:val="Service juridique"/>
    <w:docVar w:name="docvar_User_TBereichI" w:val="Servizio giuridico"/>
    <w:docVar w:name="docvar_User_Vorname" w:val="Gabriel"/>
    <w:docVar w:name="Kurzzeichen" w:val="ggi"/>
    <w:docVar w:name="OrgEinheit" w:val="Amtsleitung (AL)"/>
    <w:docVar w:name="Ort" w:val="Bern-Liebefeld"/>
    <w:docVar w:name="PostAbs" w:val="CH-3003 Bern, BVET, ggi"/>
    <w:docVar w:name="Unterschrift" w:val="Unterschrift"/>
  </w:docVars>
  <w:rsids>
    <w:rsidRoot w:val="00AF3B78"/>
    <w:rsid w:val="00076903"/>
    <w:rsid w:val="000A1880"/>
    <w:rsid w:val="00163BB4"/>
    <w:rsid w:val="0016553A"/>
    <w:rsid w:val="00187D3E"/>
    <w:rsid w:val="00291B99"/>
    <w:rsid w:val="002F6CB9"/>
    <w:rsid w:val="00332AA5"/>
    <w:rsid w:val="00364D91"/>
    <w:rsid w:val="00413BCA"/>
    <w:rsid w:val="004415DD"/>
    <w:rsid w:val="00491B02"/>
    <w:rsid w:val="005A5FB1"/>
    <w:rsid w:val="005E5FFF"/>
    <w:rsid w:val="00627529"/>
    <w:rsid w:val="00676E67"/>
    <w:rsid w:val="006A0BD9"/>
    <w:rsid w:val="006E78C3"/>
    <w:rsid w:val="007C1E6E"/>
    <w:rsid w:val="008E61C5"/>
    <w:rsid w:val="009C3BF1"/>
    <w:rsid w:val="00AF3B78"/>
    <w:rsid w:val="00BB4489"/>
    <w:rsid w:val="00D55C5D"/>
    <w:rsid w:val="00DC11C0"/>
    <w:rsid w:val="00DE2054"/>
    <w:rsid w:val="00F033F3"/>
    <w:rsid w:val="00F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7AAC68"/>
  <w15:chartTrackingRefBased/>
  <w15:docId w15:val="{4C808698-D942-4912-B241-135A3ED9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240"/>
      <w:outlineLvl w:val="0"/>
    </w:pPr>
    <w:rPr>
      <w:b/>
      <w:bCs/>
      <w:kern w:val="28"/>
      <w:sz w:val="24"/>
      <w:szCs w:val="4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/>
      <w:outlineLvl w:val="2"/>
    </w:pPr>
    <w:rPr>
      <w:b/>
      <w:bCs/>
      <w:sz w:val="26"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bottom w:val="single" w:sz="4" w:space="1" w:color="auto"/>
      </w:pBdr>
      <w:outlineLvl w:val="5"/>
    </w:pPr>
    <w:rPr>
      <w:b/>
      <w:bCs/>
      <w:sz w:val="32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spacing w:before="24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suppressAutoHyphens/>
      <w:spacing w:line="200" w:lineRule="exact"/>
    </w:pPr>
    <w:rPr>
      <w:noProof/>
      <w:sz w:val="15"/>
      <w:lang w:eastAsia="de-CH"/>
    </w:rPr>
  </w:style>
  <w:style w:type="paragraph" w:styleId="Pidipagina">
    <w:name w:val="footer"/>
    <w:basedOn w:val="Normale"/>
    <w:link w:val="PidipaginaCarattere"/>
    <w:uiPriority w:val="99"/>
    <w:pPr>
      <w:suppressAutoHyphens/>
      <w:spacing w:line="200" w:lineRule="exact"/>
    </w:pPr>
    <w:rPr>
      <w:noProof/>
      <w:sz w:val="15"/>
      <w:szCs w:val="15"/>
      <w:lang w:eastAsia="x-none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Normale"/>
    <w:next w:val="Normale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</w:rPr>
  </w:style>
  <w:style w:type="character" w:customStyle="1" w:styleId="Titolo6Carattere">
    <w:name w:val="Titolo 6 Carattere"/>
    <w:link w:val="Titolo6"/>
    <w:rPr>
      <w:rFonts w:ascii="Arial" w:hAnsi="Arial"/>
      <w:b/>
      <w:bCs/>
      <w:sz w:val="32"/>
      <w:lang w:val="it-CH" w:eastAsia="de-DE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estonotaapidipagina">
    <w:name w:val="footnote text"/>
    <w:aliases w:val="Char"/>
    <w:basedOn w:val="Normale"/>
    <w:link w:val="TestonotaapidipaginaCarattere"/>
    <w:pPr>
      <w:spacing w:before="20" w:after="20"/>
    </w:pPr>
    <w:rPr>
      <w:sz w:val="17"/>
    </w:r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e"/>
    <w:next w:val="Normale"/>
    <w:rPr>
      <w:sz w:val="2"/>
      <w:szCs w:val="2"/>
    </w:rPr>
  </w:style>
  <w:style w:type="character" w:customStyle="1" w:styleId="TestonotaapidipaginaCarattere">
    <w:name w:val="Testo nota a piè di pagina Carattere"/>
    <w:aliases w:val="Char Carattere"/>
    <w:link w:val="Testonotaapidipagina"/>
    <w:rPr>
      <w:rFonts w:ascii="Arial" w:hAnsi="Arial"/>
      <w:sz w:val="17"/>
      <w:lang w:val="it-CH" w:eastAsia="de-DE"/>
    </w:rPr>
  </w:style>
  <w:style w:type="character" w:styleId="Rimandonotaapidipagina">
    <w:name w:val="footnote reference"/>
    <w:aliases w:val="Error-Fußnotenzeichen3"/>
    <w:rPr>
      <w:rFonts w:ascii="Arial" w:hAnsi="Arial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  <w:lang w:val="it-CH" w:eastAsia="de-DE"/>
    </w:rPr>
  </w:style>
  <w:style w:type="character" w:styleId="Rimandocommento">
    <w:name w:val="annotation reference"/>
    <w:uiPriority w:val="99"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link w:val="Testocommento"/>
    <w:uiPriority w:val="99"/>
    <w:rPr>
      <w:rFonts w:ascii="Arial" w:hAnsi="Arial"/>
      <w:lang w:val="it-CH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ascii="Arial" w:hAnsi="Arial"/>
      <w:b/>
      <w:bCs/>
      <w:lang w:val="it-CH" w:eastAsia="de-DE"/>
    </w:rPr>
  </w:style>
  <w:style w:type="paragraph" w:customStyle="1" w:styleId="DunkleListe-Akzent31">
    <w:name w:val="Dunkle Liste - Akzent 31"/>
    <w:hidden/>
    <w:uiPriority w:val="99"/>
    <w:semiHidden/>
    <w:rPr>
      <w:rFonts w:ascii="Arial" w:hAnsi="Arial"/>
      <w:sz w:val="24"/>
      <w:lang w:eastAsia="de-DE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3Carattere">
    <w:name w:val="Titolo 3 Carattere"/>
    <w:link w:val="Titolo3"/>
    <w:rPr>
      <w:rFonts w:ascii="Arial" w:hAnsi="Arial"/>
      <w:b/>
      <w:bCs/>
      <w:sz w:val="26"/>
      <w:lang w:val="it-CH" w:eastAsia="de-DE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/>
      <w:szCs w:val="24"/>
    </w:rPr>
  </w:style>
  <w:style w:type="character" w:customStyle="1" w:styleId="FunotentextZchn1">
    <w:name w:val="Fußnotentext Zchn1"/>
    <w:rPr>
      <w:sz w:val="16"/>
      <w:lang w:val="it-CH" w:eastAsia="de-DE" w:bidi="ar-SA"/>
    </w:rPr>
  </w:style>
  <w:style w:type="numbering" w:customStyle="1" w:styleId="FormatvorlageNummerierteListe10pt">
    <w:name w:val="Formatvorlage Nummerierte Liste 10 pt"/>
    <w:basedOn w:val="Nessunelenco"/>
    <w:pPr>
      <w:numPr>
        <w:numId w:val="2"/>
      </w:numPr>
    </w:pPr>
  </w:style>
  <w:style w:type="character" w:customStyle="1" w:styleId="PidipaginaCarattere">
    <w:name w:val="Piè di pagina Carattere"/>
    <w:link w:val="Pidipagina"/>
    <w:uiPriority w:val="99"/>
    <w:rPr>
      <w:rFonts w:ascii="Arial" w:hAnsi="Arial"/>
      <w:noProof/>
      <w:sz w:val="15"/>
      <w:szCs w:val="15"/>
    </w:rPr>
  </w:style>
  <w:style w:type="character" w:customStyle="1" w:styleId="Titolo9Carattere">
    <w:name w:val="Titolo 9 Carattere"/>
    <w:link w:val="Titolo9"/>
    <w:uiPriority w:val="9"/>
    <w:rPr>
      <w:rFonts w:ascii="Cambria" w:eastAsia="Times New Roman" w:hAnsi="Cambria" w:cs="Times New Roman"/>
      <w:sz w:val="22"/>
      <w:szCs w:val="22"/>
      <w:lang w:val="it-CH" w:eastAsia="de-DE"/>
    </w:rPr>
  </w:style>
  <w:style w:type="character" w:customStyle="1" w:styleId="Titolo1Carattere">
    <w:name w:val="Titolo 1 Carattere"/>
    <w:link w:val="Titolo1"/>
    <w:locked/>
    <w:rPr>
      <w:rFonts w:ascii="Arial" w:hAnsi="Arial"/>
      <w:b/>
      <w:bCs/>
      <w:kern w:val="28"/>
      <w:sz w:val="24"/>
      <w:szCs w:val="42"/>
      <w:lang w:val="it-CH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libri" w:eastAsia="Calibri" w:hAnsi="Calibri" w:cs="Calibri"/>
      <w:lang w:eastAsia="de-CH"/>
    </w:rPr>
  </w:style>
  <w:style w:type="paragraph" w:customStyle="1" w:styleId="EZ">
    <w:name w:val="EZ"/>
    <w:basedOn w:val="Normale"/>
    <w:pPr>
      <w:spacing w:before="120" w:after="120"/>
      <w:ind w:left="426" w:hanging="426"/>
    </w:pPr>
    <w:rPr>
      <w:rFonts w:ascii="Times New Roman" w:hAnsi="Times New Roman"/>
      <w:lang w:eastAsia="de-CH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  <w:style w:type="paragraph" w:styleId="Revisione">
    <w:name w:val="Revision"/>
    <w:hidden/>
    <w:uiPriority w:val="99"/>
    <w:semiHidden/>
    <w:rPr>
      <w:rFonts w:ascii="Arial" w:hAnsi="Arial"/>
      <w:sz w:val="24"/>
      <w:lang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Char">
    <w:name w:val="Absatz Char"/>
    <w:link w:val="Absatz"/>
    <w:rPr>
      <w:sz w:val="18"/>
      <w:lang w:val="it-CH"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120" w:line="276" w:lineRule="auto"/>
    </w:pPr>
    <w:rPr>
      <w:rFonts w:eastAsia="Calibri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Arial" w:eastAsia="Calibri" w:hAnsi="Arial" w:cs="Arial"/>
      <w:b/>
      <w:sz w:val="36"/>
      <w:szCs w:val="36"/>
      <w:lang w:val="it-CH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bottom w:val="single" w:sz="4" w:space="1" w:color="auto"/>
      </w:pBdr>
      <w:spacing w:after="120" w:line="276" w:lineRule="auto"/>
      <w:jc w:val="right"/>
    </w:pPr>
    <w:rPr>
      <w:rFonts w:eastAsia="Calibri"/>
      <w:b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Arial" w:eastAsia="Calibri" w:hAnsi="Arial" w:cs="Arial"/>
      <w:b/>
      <w:sz w:val="32"/>
      <w:szCs w:val="32"/>
      <w:lang w:val="it-CH" w:eastAsia="en-US"/>
    </w:rPr>
  </w:style>
  <w:style w:type="paragraph" w:customStyle="1" w:styleId="berschriftArtikel">
    <w:name w:val="Überschrift Artikel"/>
    <w:basedOn w:val="Normale"/>
    <w:next w:val="Normale"/>
    <w:link w:val="berschriftArtikelZchn"/>
    <w:qFormat/>
    <w:pPr>
      <w:keepNext/>
      <w:tabs>
        <w:tab w:val="left" w:pos="709"/>
      </w:tabs>
      <w:spacing w:before="240" w:line="276" w:lineRule="auto"/>
      <w:jc w:val="both"/>
      <w:outlineLvl w:val="2"/>
    </w:pPr>
    <w:rPr>
      <w:rFonts w:eastAsia="Calibri"/>
      <w:b/>
    </w:rPr>
  </w:style>
  <w:style w:type="paragraph" w:customStyle="1" w:styleId="StandardNummerierung">
    <w:name w:val="Standard Nummerierung"/>
    <w:basedOn w:val="Normale"/>
    <w:qFormat/>
    <w:pPr>
      <w:spacing w:after="120" w:line="276" w:lineRule="auto"/>
      <w:ind w:left="567" w:hanging="142"/>
      <w:jc w:val="both"/>
      <w:outlineLvl w:val="3"/>
    </w:pPr>
    <w:rPr>
      <w:rFonts w:eastAsia="Calibri"/>
    </w:rPr>
  </w:style>
  <w:style w:type="paragraph" w:customStyle="1" w:styleId="UntertitelVerordnungKurzform">
    <w:name w:val="Untertitel Verordnung Kurzform"/>
    <w:basedOn w:val="Sottotitolo"/>
    <w:link w:val="UntertitelVerordnungKurzformZchn"/>
    <w:qFormat/>
    <w:pPr>
      <w:pBdr>
        <w:bottom w:val="none" w:sz="0" w:space="0" w:color="auto"/>
      </w:pBdr>
      <w:jc w:val="left"/>
    </w:pPr>
  </w:style>
  <w:style w:type="character" w:customStyle="1" w:styleId="UntertitelVerordnungKurzformZchn">
    <w:name w:val="Untertitel Verordnung Kurzform Zchn"/>
    <w:basedOn w:val="SottotitoloCarattere"/>
    <w:link w:val="UntertitelVerordnungKurzform"/>
    <w:rPr>
      <w:rFonts w:ascii="Arial" w:eastAsia="Calibri" w:hAnsi="Arial" w:cs="Arial"/>
      <w:b/>
      <w:sz w:val="32"/>
      <w:szCs w:val="32"/>
      <w:lang w:val="it-CH" w:eastAsia="en-US"/>
    </w:rPr>
  </w:style>
  <w:style w:type="character" w:customStyle="1" w:styleId="berschriftArtikelZchn">
    <w:name w:val="Überschrift Artikel Zchn"/>
    <w:link w:val="berschriftArtikel"/>
    <w:rPr>
      <w:rFonts w:ascii="Arial" w:eastAsia="Calibri" w:hAnsi="Arial" w:cs="Arial"/>
      <w:b/>
      <w:szCs w:val="22"/>
      <w:lang w:val="it-CH" w:eastAsia="en-US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lang w:val="it-CH" w:eastAsia="de-DE"/>
    </w:rPr>
  </w:style>
  <w:style w:type="paragraph" w:styleId="Nessunaspaziatura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Arial" w:hAnsi="Arial"/>
      <w:lang w:val="it-CH" w:eastAsia="de-DE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hlw.go.jp/english/topics/2011eq/index_food_radioactive.html" TargetMode="External"/><Relationship Id="rId1" Type="http://schemas.openxmlformats.org/officeDocument/2006/relationships/hyperlink" Target="https://www.blv.admin.ch/dam/blv/it/dokumente/lebensmittel-und-ernaehrung/lebensmittelsicherheit/verantwortlichkeiten/radioaktivitaetsuntersuchung-lebensmittel-japan.pdf.download.pdf/radioaktivitaetsuntersuchung-lebensmittel-japan-i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9E91268-17B2-42D1-B476-30EECB31FFE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PostAbsender</vt:lpstr>
      <vt:lpstr>PostAbsender</vt:lpstr>
      <vt:lpstr>PostAbsender</vt:lpstr>
    </vt:vector>
  </TitlesOfParts>
  <Company>BVET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Blumer Christina BLV</dc:creator>
  <cp:keywords/>
  <dc:description>4-sprachig
Logoauswahl sw/f, 2. Seite ja/nein</dc:description>
  <cp:lastModifiedBy>Trevisan Silvia BAK</cp:lastModifiedBy>
  <cp:revision>20</cp:revision>
  <cp:lastPrinted>2018-12-20T14:00:00Z</cp:lastPrinted>
  <dcterms:created xsi:type="dcterms:W3CDTF">2023-07-25T07:30:00Z</dcterms:created>
  <dcterms:modified xsi:type="dcterms:W3CDTF">2023-08-03T13:32:00Z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>BVET</vt:lpwstr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COO.2080.99.1.31062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FileRespOrgShortname">
    <vt:lpwstr>REC</vt:lpwstr>
  </property>
  <property fmtid="{D5CDD505-2E9C-101B-9397-08002B2CF9AE}" pid="22" name="FSC#EVDCFG@15.1400:SalutationItalianUser">
    <vt:lpwstr/>
  </property>
  <property fmtid="{D5CDD505-2E9C-101B-9397-08002B2CF9AE}" pid="23" name="FSC#EVDCFG@15.1400:SalutationGermanUser">
    <vt:lpwstr/>
  </property>
  <property fmtid="{D5CDD505-2E9C-101B-9397-08002B2CF9AE}" pid="24" name="FSC#EVDCFG@15.1400:SalutationFrenchUser">
    <vt:lpwstr/>
  </property>
  <property fmtid="{D5CDD505-2E9C-101B-9397-08002B2CF9AE}" pid="25" name="FSC#EVDCFG@15.1400:SalutationEnglishUser">
    <vt:lpwstr/>
  </property>
  <property fmtid="{D5CDD505-2E9C-101B-9397-08002B2CF9AE}" pid="26" name="FSC#EVDCFG@15.1400:SalutationItalian">
    <vt:lpwstr>Diritto</vt:lpwstr>
  </property>
  <property fmtid="{D5CDD505-2E9C-101B-9397-08002B2CF9AE}" pid="27" name="FSC#EVDCFG@15.1400:SalutationGerman">
    <vt:lpwstr>Rechtsdienst</vt:lpwstr>
  </property>
  <property fmtid="{D5CDD505-2E9C-101B-9397-08002B2CF9AE}" pid="28" name="FSC#EVDCFG@15.1400:SalutationFrench">
    <vt:lpwstr>Service juridique</vt:lpwstr>
  </property>
  <property fmtid="{D5CDD505-2E9C-101B-9397-08002B2CF9AE}" pid="29" name="FSC#EVDCFG@15.1400:SalutationEnglish">
    <vt:lpwstr>Legal Services</vt:lpwstr>
  </property>
  <property fmtid="{D5CDD505-2E9C-101B-9397-08002B2CF9AE}" pid="30" name="FSC#EVDCFG@15.1400:UserFunction">
    <vt:lpwstr/>
  </property>
  <property fmtid="{D5CDD505-2E9C-101B-9397-08002B2CF9AE}" pid="31" name="FSC#EVDCFG@15.1400:Title">
    <vt:lpwstr>Erläuterungen Revision EDAV-DS für Vernehmlassung 03.04.2019</vt:lpwstr>
  </property>
  <property fmtid="{D5CDD505-2E9C-101B-9397-08002B2CF9AE}" pid="32" name="FSC#EVDCFG@15.1400:Subject">
    <vt:lpwstr/>
  </property>
  <property fmtid="{D5CDD505-2E9C-101B-9397-08002B2CF9AE}" pid="33" name="FSC#EVDCFG@15.1400:SubDossierBarCode">
    <vt:lpwstr/>
  </property>
  <property fmtid="{D5CDD505-2E9C-101B-9397-08002B2CF9AE}" pid="34" name="FSC#EVDCFG@15.1400:SignApproved2FR">
    <vt:lpwstr/>
  </property>
  <property fmtid="{D5CDD505-2E9C-101B-9397-08002B2CF9AE}" pid="35" name="FSC#EVDCFG@15.1400:SignApproved2">
    <vt:lpwstr/>
  </property>
  <property fmtid="{D5CDD505-2E9C-101B-9397-08002B2CF9AE}" pid="36" name="FSC#EVDCFG@15.1400:SignApproved1FR">
    <vt:lpwstr/>
  </property>
  <property fmtid="{D5CDD505-2E9C-101B-9397-08002B2CF9AE}" pid="37" name="FSC#EVDCFG@15.1400:SignApproved1">
    <vt:lpwstr/>
  </property>
  <property fmtid="{D5CDD505-2E9C-101B-9397-08002B2CF9AE}" pid="38" name="FSC#EVDCFG@15.1400:SignAcceptedDraft2FR">
    <vt:lpwstr/>
  </property>
  <property fmtid="{D5CDD505-2E9C-101B-9397-08002B2CF9AE}" pid="39" name="FSC#EVDCFG@15.1400:SignAcceptedDraft2">
    <vt:lpwstr/>
  </property>
  <property fmtid="{D5CDD505-2E9C-101B-9397-08002B2CF9AE}" pid="40" name="FSC#EVDCFG@15.1400:SignAcceptedDraft1FR">
    <vt:lpwstr/>
  </property>
  <property fmtid="{D5CDD505-2E9C-101B-9397-08002B2CF9AE}" pid="41" name="FSC#EVDCFG@15.1400:SignAcceptedDraft1">
    <vt:lpwstr/>
  </property>
  <property fmtid="{D5CDD505-2E9C-101B-9397-08002B2CF9AE}" pid="42" name="FSC#EVDCFG@15.1400:OutAttachPhysic">
    <vt:lpwstr/>
  </property>
  <property fmtid="{D5CDD505-2E9C-101B-9397-08002B2CF9AE}" pid="43" name="FSC#EVDCFG@15.1400:OutAttachElectr">
    <vt:lpwstr/>
  </property>
  <property fmtid="{D5CDD505-2E9C-101B-9397-08002B2CF9AE}" pid="44" name="FSC#EVDCFG@15.1400:FileRespZipCode">
    <vt:lpwstr>3003</vt:lpwstr>
  </property>
  <property fmtid="{D5CDD505-2E9C-101B-9397-08002B2CF9AE}" pid="45" name="FSC#EVDCFG@15.1400:FileRespTel">
    <vt:lpwstr>+41 58 463 85 19</vt:lpwstr>
  </property>
  <property fmtid="{D5CDD505-2E9C-101B-9397-08002B2CF9AE}" pid="46" name="FSC#EVDCFG@15.1400:FileRespStreet">
    <vt:lpwstr>Schwarzenburgstrasse 155</vt:lpwstr>
  </property>
  <property fmtid="{D5CDD505-2E9C-101B-9397-08002B2CF9AE}" pid="47" name="FSC#EVDCFG@15.1400:FileRespshortsign">
    <vt:lpwstr>ggi</vt:lpwstr>
  </property>
  <property fmtid="{D5CDD505-2E9C-101B-9397-08002B2CF9AE}" pid="48" name="FSC#EVDCFG@15.1400:FileRespOrgZipCode">
    <vt:lpwstr>3097</vt:lpwstr>
  </property>
  <property fmtid="{D5CDD505-2E9C-101B-9397-08002B2CF9AE}" pid="49" name="FSC#EVDCFG@15.1400:FileRespOrgStreet">
    <vt:lpwstr>Schwarzenburgstrasse 155</vt:lpwstr>
  </property>
  <property fmtid="{D5CDD505-2E9C-101B-9397-08002B2CF9AE}" pid="50" name="FSC#EVDCFG@15.1400:FileRespOrgHome">
    <vt:lpwstr>Bern-Liebefeld</vt:lpwstr>
  </property>
  <property fmtid="{D5CDD505-2E9C-101B-9397-08002B2CF9AE}" pid="51" name="FSC#EVDCFG@15.1400:FileRespOrg">
    <vt:lpwstr>Rechtsdienst</vt:lpwstr>
  </property>
  <property fmtid="{D5CDD505-2E9C-101B-9397-08002B2CF9AE}" pid="52" name="FSC#EVDCFG@15.1400:UserInCharge">
    <vt:lpwstr/>
  </property>
  <property fmtid="{D5CDD505-2E9C-101B-9397-08002B2CF9AE}" pid="53" name="FSC#EVDCFG@15.1400:FileResponsible">
    <vt:lpwstr>Gabriel Gisiger</vt:lpwstr>
  </property>
  <property fmtid="{D5CDD505-2E9C-101B-9397-08002B2CF9AE}" pid="54" name="FSC#EVDCFG@15.1400:FileRespHome">
    <vt:lpwstr>Bern</vt:lpwstr>
  </property>
  <property fmtid="{D5CDD505-2E9C-101B-9397-08002B2CF9AE}" pid="55" name="FSC#EVDCFG@15.1400:FileRespFax">
    <vt:lpwstr>+41 31 323 85 70</vt:lpwstr>
  </property>
  <property fmtid="{D5CDD505-2E9C-101B-9397-08002B2CF9AE}" pid="56" name="FSC#EVDCFG@15.1400:FileRespEmail">
    <vt:lpwstr>gabriel.gisiger@blv.admin.ch</vt:lpwstr>
  </property>
  <property fmtid="{D5CDD505-2E9C-101B-9397-08002B2CF9AE}" pid="57" name="FSC#EVDCFG@15.1400:Dossierref">
    <vt:lpwstr>011.2/2014/00269</vt:lpwstr>
  </property>
  <property fmtid="{D5CDD505-2E9C-101B-9397-08002B2CF9AE}" pid="58" name="FSC#EVDCFG@15.1400:PositionNumber">
    <vt:lpwstr>011.2</vt:lpwstr>
  </property>
  <property fmtid="{D5CDD505-2E9C-101B-9397-08002B2CF9AE}" pid="59" name="FSC#ELAKGOV@1.1001:PersonalSubjAddress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Gender">
    <vt:lpwstr/>
  </property>
  <property fmtid="{D5CDD505-2E9C-101B-9397-08002B2CF9AE}" pid="64" name="FSC#COOELAK@1.1001:CurrentUserEmail">
    <vt:lpwstr>christina.blumer@blv.admin.ch</vt:lpwstr>
  </property>
  <property fmtid="{D5CDD505-2E9C-101B-9397-08002B2CF9AE}" pid="65" name="FSC#COOELAK@1.1001:CurrentUserRolePos">
    <vt:lpwstr>Sachbearbeiter/in</vt:lpwstr>
  </property>
  <property fmtid="{D5CDD505-2E9C-101B-9397-08002B2CF9AE}" pid="66" name="FSC#COOELAK@1.1001:BaseNumber">
    <vt:lpwstr>011.2</vt:lpwstr>
  </property>
  <property fmtid="{D5CDD505-2E9C-101B-9397-08002B2CF9AE}" pid="67" name="FSC#COOELAK@1.1001:SettlementApprovedAt">
    <vt:lpwstr/>
  </property>
  <property fmtid="{D5CDD505-2E9C-101B-9397-08002B2CF9AE}" pid="68" name="FSC#COOELAK@1.1001:ExternalDate">
    <vt:lpwstr/>
  </property>
  <property fmtid="{D5CDD505-2E9C-101B-9397-08002B2CF9AE}" pid="69" name="FSC#COOELAK@1.1001:ApproverTitle">
    <vt:lpwstr/>
  </property>
  <property fmtid="{D5CDD505-2E9C-101B-9397-08002B2CF9AE}" pid="70" name="FSC#COOELAK@1.1001:ApproverSurName">
    <vt:lpwstr/>
  </property>
  <property fmtid="{D5CDD505-2E9C-101B-9397-08002B2CF9AE}" pid="71" name="FSC#COOELAK@1.1001:ApproverFirstName">
    <vt:lpwstr/>
  </property>
  <property fmtid="{D5CDD505-2E9C-101B-9397-08002B2CF9AE}" pid="72" name="FSC#COOELAK@1.1001:ProcessResponsibleFax">
    <vt:lpwstr/>
  </property>
  <property fmtid="{D5CDD505-2E9C-101B-9397-08002B2CF9AE}" pid="73" name="FSC#COOELAK@1.1001:ProcessResponsibleMail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">
    <vt:lpwstr/>
  </property>
  <property fmtid="{D5CDD505-2E9C-101B-9397-08002B2CF9AE}" pid="76" name="FSC#COOELAK@1.1001:IncomingSubject">
    <vt:lpwstr/>
  </property>
  <property fmtid="{D5CDD505-2E9C-101B-9397-08002B2CF9AE}" pid="77" name="FSC#COOELAK@1.1001:IncomingNumber">
    <vt:lpwstr/>
  </property>
  <property fmtid="{D5CDD505-2E9C-101B-9397-08002B2CF9AE}" pid="78" name="FSC#COOELAK@1.1001:ExternalRef">
    <vt:lpwstr/>
  </property>
  <property fmtid="{D5CDD505-2E9C-101B-9397-08002B2CF9AE}" pid="79" name="FSC#COOELAK@1.1001:FileRefBarCode">
    <vt:lpwstr>*011.2/2014/00269*</vt:lpwstr>
  </property>
  <property fmtid="{D5CDD505-2E9C-101B-9397-08002B2CF9AE}" pid="80" name="FSC#COOELAK@1.1001:RefBarCode">
    <vt:lpwstr>*COO.2101.102.1.905185*</vt:lpwstr>
  </property>
  <property fmtid="{D5CDD505-2E9C-101B-9397-08002B2CF9AE}" pid="81" name="FSC#COOELAK@1.1001:ObjBarCode">
    <vt:lpwstr>*COO.2101.102.7.905186*</vt:lpwstr>
  </property>
  <property fmtid="{D5CDD505-2E9C-101B-9397-08002B2CF9AE}" pid="82" name="FSC#COOELAK@1.1001:Priority">
    <vt:lpwstr> ()</vt:lpwstr>
  </property>
  <property fmtid="{D5CDD505-2E9C-101B-9397-08002B2CF9AE}" pid="83" name="FSC#COOELAK@1.1001:OU">
    <vt:lpwstr>Rechtsdienst, BLV</vt:lpwstr>
  </property>
  <property fmtid="{D5CDD505-2E9C-101B-9397-08002B2CF9AE}" pid="84" name="FSC#COOELAK@1.1001:CreatedAt">
    <vt:lpwstr>10.04.2019</vt:lpwstr>
  </property>
  <property fmtid="{D5CDD505-2E9C-101B-9397-08002B2CF9AE}" pid="85" name="FSC#COOELAK@1.1001:Department">
    <vt:lpwstr>Rechtsdienst, BLV</vt:lpwstr>
  </property>
  <property fmtid="{D5CDD505-2E9C-101B-9397-08002B2CF9AE}" pid="86" name="FSC#COOELAK@1.1001:ApprovedAt">
    <vt:lpwstr/>
  </property>
  <property fmtid="{D5CDD505-2E9C-101B-9397-08002B2CF9AE}" pid="87" name="FSC#COOELAK@1.1001:ApprovedBy">
    <vt:lpwstr/>
  </property>
  <property fmtid="{D5CDD505-2E9C-101B-9397-08002B2CF9AE}" pid="88" name="FSC#COOELAK@1.1001:DispatchedAt">
    <vt:lpwstr/>
  </property>
  <property fmtid="{D5CDD505-2E9C-101B-9397-08002B2CF9AE}" pid="89" name="FSC#COOELAK@1.1001:DispatchedBy">
    <vt:lpwstr/>
  </property>
  <property fmtid="{D5CDD505-2E9C-101B-9397-08002B2CF9AE}" pid="90" name="FSC#COOELAK@1.1001:OwnerFaxExtension">
    <vt:lpwstr>+41 31 323 85 70</vt:lpwstr>
  </property>
  <property fmtid="{D5CDD505-2E9C-101B-9397-08002B2CF9AE}" pid="91" name="FSC#COOELAK@1.1001:OwnerExtension">
    <vt:lpwstr>+41 58 463 85 19</vt:lpwstr>
  </property>
  <property fmtid="{D5CDD505-2E9C-101B-9397-08002B2CF9AE}" pid="92" name="FSC#COOELAK@1.1001:Owner">
    <vt:lpwstr>Gisiger Gabriel</vt:lpwstr>
  </property>
  <property fmtid="{D5CDD505-2E9C-101B-9397-08002B2CF9AE}" pid="93" name="FSC#COOELAK@1.1001:Organization">
    <vt:lpwstr/>
  </property>
  <property fmtid="{D5CDD505-2E9C-101B-9397-08002B2CF9AE}" pid="94" name="FSC#COOELAK@1.1001:FileRefOU">
    <vt:lpwstr>REC</vt:lpwstr>
  </property>
  <property fmtid="{D5CDD505-2E9C-101B-9397-08002B2CF9AE}" pid="95" name="FSC#COOELAK@1.1001:FileRefOrdinal">
    <vt:lpwstr>269</vt:lpwstr>
  </property>
  <property fmtid="{D5CDD505-2E9C-101B-9397-08002B2CF9AE}" pid="96" name="FSC#COOELAK@1.1001:FileRefYear">
    <vt:lpwstr>2014</vt:lpwstr>
  </property>
  <property fmtid="{D5CDD505-2E9C-101B-9397-08002B2CF9AE}" pid="97" name="FSC#COOELAK@1.1001:FileReference">
    <vt:lpwstr/>
  </property>
  <property fmtid="{D5CDD505-2E9C-101B-9397-08002B2CF9AE}" pid="98" name="FSC#COOELAK@1.1001:Subject">
    <vt:lpwstr/>
  </property>
  <property fmtid="{D5CDD505-2E9C-101B-9397-08002B2CF9AE}" pid="99" name="FSC#COOSYSTEM@1.1:Container">
    <vt:lpwstr>COO.2101.102.7.905186</vt:lpwstr>
  </property>
  <property fmtid="{D5CDD505-2E9C-101B-9397-08002B2CF9AE}" pid="100" name="FSC#EVDCFG@15.1400:ActualVersionCreatedAt">
    <vt:lpwstr>2019-04-10T15:35:19</vt:lpwstr>
  </property>
  <property fmtid="{D5CDD505-2E9C-101B-9397-08002B2CF9AE}" pid="101" name="FSC#EVDCFG@15.1400:ActualVersionNumber">
    <vt:lpwstr>1</vt:lpwstr>
  </property>
  <property fmtid="{D5CDD505-2E9C-101B-9397-08002B2CF9AE}" pid="102" name="FSC#EVDCFG@15.1400:RespOrgStreet4">
    <vt:lpwstr>Schwarzenburgstrasse 155</vt:lpwstr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>Berne-Liebefeld</vt:lpwstr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2019-04-10/236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Gisiger</vt:lpwstr>
  </property>
  <property fmtid="{D5CDD505-2E9C-101B-9397-08002B2CF9AE}" pid="112" name="FSC#EDIBLV@15.1700:UserInChargeUserFirstname">
    <vt:lpwstr>Gabriel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Gabriel</vt:lpwstr>
  </property>
  <property fmtid="{D5CDD505-2E9C-101B-9397-08002B2CF9AE}" pid="119" name="FSC#EDIBLV@15.1700:ResponsibleEditorSurname">
    <vt:lpwstr>Gisiger</vt:lpwstr>
  </property>
  <property fmtid="{D5CDD505-2E9C-101B-9397-08002B2CF9AE}" pid="120" name="FSC#EDIBLV@15.1700:GroupTitle">
    <vt:lpwstr>Rechtsdienst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236</vt:lpwstr>
  </property>
  <property fmtid="{D5CDD505-2E9C-101B-9397-08002B2CF9AE}" pid="128" name="FSC#BSVTEMPL@102.1950:Dossierref">
    <vt:lpwstr>011.2/2014/00269</vt:lpwstr>
  </property>
  <property fmtid="{D5CDD505-2E9C-101B-9397-08002B2CF9AE}" pid="129" name="FSC#BSVTEMPL@102.1950:Oursign">
    <vt:lpwstr>011.2/2014/00269 10.04.2019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gabriel.gisiger@blv.admin.ch</vt:lpwstr>
  </property>
  <property fmtid="{D5CDD505-2E9C-101B-9397-08002B2CF9AE}" pid="135" name="FSC#BSVTEMPL@102.1950:FileRespFax">
    <vt:lpwstr>+41 31 323 85 70</vt:lpwstr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+41 58 463 85 19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Gisiger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/>
  </property>
  <property fmtid="{D5CDD505-2E9C-101B-9397-08002B2CF9AE}" pid="143" name="FSC#BSVTEMPL@102.1950:VornameNameFileResponsible">
    <vt:lpwstr>Gabriel</vt:lpwstr>
  </property>
  <property fmtid="{D5CDD505-2E9C-101B-9397-08002B2CF9AE}" pid="144" name="FSC#BSVTEMPL@102.1950:FileResponsible">
    <vt:lpwstr>Gabriel Gisiger</vt:lpwstr>
  </property>
  <property fmtid="{D5CDD505-2E9C-101B-9397-08002B2CF9AE}" pid="145" name="FSC#BSVTEMPL@102.1950:FileRespOrg">
    <vt:lpwstr>Rechtsdienst,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Rechtsdienst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>25_Erläuterungen_Revision_EDAV-DS</vt:lpwstr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Verordnungen Ein-, Durch- und Ausfuhr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2019-04-10/236</vt:lpwstr>
  </property>
  <property fmtid="{D5CDD505-2E9C-101B-9397-08002B2CF9AE}" pid="158" name="FSC#EDICFG@15.1700:UniqueSubFileNumber">
    <vt:lpwstr>20191510-0236</vt:lpwstr>
  </property>
  <property fmtid="{D5CDD505-2E9C-101B-9397-08002B2CF9AE}" pid="159" name="FSC#BSVTEMPL@102.1950:DocumentIDEnhanced">
    <vt:lpwstr>011.2/2014/00269 10.04.2019 Doknr: 236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Rechtsdienst</vt:lpwstr>
  </property>
  <property fmtid="{D5CDD505-2E9C-101B-9397-08002B2CF9AE}" pid="162" name="FSC#EDICFG@15.1700:FileRespOrgF">
    <vt:lpwstr>Service juridique</vt:lpwstr>
  </property>
  <property fmtid="{D5CDD505-2E9C-101B-9397-08002B2CF9AE}" pid="163" name="FSC#EDICFG@15.1700:FileRespOrgE">
    <vt:lpwstr>Legal Services</vt:lpwstr>
  </property>
  <property fmtid="{D5CDD505-2E9C-101B-9397-08002B2CF9AE}" pid="164" name="FSC#EDICFG@15.1700:FileRespOrgI">
    <vt:lpwstr>Diritto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Gabriel Gisiger</vt:lpwstr>
  </property>
  <property fmtid="{D5CDD505-2E9C-101B-9397-08002B2CF9AE}" pid="172" name="FSC#ATSTATECFG@1.1001:AgentPhone">
    <vt:lpwstr>+41 58 463 85 19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>25_Erläuterungen_Revision_EDAV-DS</vt:lpwstr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2019-04-10/236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FSCFOLIO@1.1001:docpropproject">
    <vt:lpwstr/>
  </property>
  <property fmtid="{D5CDD505-2E9C-101B-9397-08002B2CF9AE}" pid="194" name="MesserliCheck">
    <vt:i4>0</vt:i4>
  </property>
</Properties>
</file>