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C6A2E" w14:textId="77777777" w:rsidR="007F1A39" w:rsidRDefault="008B4F29">
      <w:pPr>
        <w:pStyle w:val="Titre"/>
        <w:rPr>
          <w:rFonts w:ascii="Arial" w:hAnsi="Arial" w:cs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Critères de Bradford Hill</w:t>
      </w:r>
    </w:p>
    <w:p w14:paraId="0AE228A7" w14:textId="77777777" w:rsidR="007F1A39" w:rsidRDefault="007F1A39">
      <w:pPr>
        <w:spacing w:line="240" w:lineRule="auto"/>
      </w:pPr>
    </w:p>
    <w:p w14:paraId="213E4A87" w14:textId="73684D92" w:rsidR="007F1A39" w:rsidRDefault="008B4F29">
      <w:pPr>
        <w:spacing w:line="240" w:lineRule="auto"/>
        <w:rPr>
          <w:b/>
        </w:rPr>
      </w:pPr>
      <w:r>
        <w:rPr>
          <w:b/>
        </w:rPr>
        <w:t xml:space="preserve">État : </w:t>
      </w:r>
      <w:r w:rsidR="00471A27">
        <w:rPr>
          <w:b/>
        </w:rPr>
        <w:t>août </w:t>
      </w:r>
      <w:r>
        <w:rPr>
          <w:b/>
        </w:rPr>
        <w:t>202</w:t>
      </w:r>
      <w:r w:rsidR="003A514A">
        <w:rPr>
          <w:b/>
        </w:rPr>
        <w:t>4</w:t>
      </w:r>
    </w:p>
    <w:p w14:paraId="6DBDECA4" w14:textId="77777777" w:rsidR="007F1A39" w:rsidRDefault="007F1A39">
      <w:pPr>
        <w:spacing w:line="240" w:lineRule="auto"/>
      </w:pPr>
    </w:p>
    <w:p w14:paraId="018A56FF" w14:textId="02949C9A" w:rsidR="007F1A39" w:rsidRDefault="006D788A">
      <w:pPr>
        <w:spacing w:line="240" w:lineRule="auto"/>
      </w:pPr>
      <w:r>
        <w:t>Une méthode</w:t>
      </w:r>
      <w:r w:rsidR="0091247B">
        <w:t xml:space="preserve"> alternative ou</w:t>
      </w:r>
      <w:r w:rsidR="008B4F29">
        <w:t xml:space="preserve"> </w:t>
      </w:r>
      <w:r w:rsidR="00B51268">
        <w:t xml:space="preserve">additionnelle </w:t>
      </w:r>
      <w:r w:rsidR="008B4F29">
        <w:t>pour établir un lien entre une exposition et une maladie consiste à appliquer les critères de Bradford Hill.</w:t>
      </w:r>
    </w:p>
    <w:p w14:paraId="0AD26472" w14:textId="1A48694F" w:rsidR="007F1A39" w:rsidRDefault="008B4F29">
      <w:pPr>
        <w:spacing w:line="240" w:lineRule="auto"/>
      </w:pPr>
      <w:r>
        <w:t xml:space="preserve">Les critères de Bradford Hill doivent être appliqués avec souplesse. Il ne s’agit pas d’une </w:t>
      </w:r>
      <w:proofErr w:type="spellStart"/>
      <w:r w:rsidR="00CC7386">
        <w:t>check-</w:t>
      </w:r>
      <w:r>
        <w:t>liste</w:t>
      </w:r>
      <w:proofErr w:type="spellEnd"/>
      <w:r>
        <w:t xml:space="preserve">, mais simplement d’indications sur l’importance </w:t>
      </w:r>
      <w:r w:rsidR="0074351F">
        <w:t xml:space="preserve">potentielle </w:t>
      </w:r>
      <w:r>
        <w:t xml:space="preserve">du lien </w:t>
      </w:r>
      <w:r w:rsidR="0074351F">
        <w:t xml:space="preserve">de </w:t>
      </w:r>
      <w:r>
        <w:t>causal</w:t>
      </w:r>
      <w:r w:rsidR="0074351F">
        <w:t>ité</w:t>
      </w:r>
      <w:r>
        <w:t xml:space="preserve"> entre une exposition et une maladie.</w:t>
      </w:r>
    </w:p>
    <w:p w14:paraId="44642D90" w14:textId="77777777" w:rsidR="007F1A39" w:rsidRDefault="008B4F29">
      <w:pPr>
        <w:spacing w:line="240" w:lineRule="auto"/>
      </w:pPr>
      <w:r>
        <w:t xml:space="preserve">Il s’agit d’une méthode générale pour établir une relation causale entre un facteur de risque et une maladie. </w:t>
      </w:r>
      <w:hyperlink r:id="rId9" w:history="1">
        <w:proofErr w:type="spellStart"/>
        <w:r>
          <w:rPr>
            <w:rStyle w:val="Lienhypertexte"/>
          </w:rPr>
          <w:t>Fedak</w:t>
        </w:r>
        <w:proofErr w:type="spellEnd"/>
        <w:r>
          <w:rPr>
            <w:rStyle w:val="Lienhypertexte"/>
          </w:rPr>
          <w:t xml:space="preserve"> et al.</w:t>
        </w:r>
      </w:hyperlink>
      <w:r>
        <w:rPr>
          <w:rStyle w:val="Appelnotedebasdep"/>
        </w:rPr>
        <w:footnoteReference w:id="1"/>
      </w:r>
      <w:r>
        <w:t xml:space="preserve"> (2015), qui l’ont actualisée, ont recensé les critères suivants :</w:t>
      </w:r>
    </w:p>
    <w:p w14:paraId="5234BBB9" w14:textId="77777777" w:rsidR="007F1A39" w:rsidRDefault="007F1A39">
      <w:pPr>
        <w:spacing w:line="240" w:lineRule="auto"/>
      </w:pPr>
    </w:p>
    <w:p w14:paraId="4C129899" w14:textId="77777777" w:rsidR="007F1A39" w:rsidRDefault="008B4F29" w:rsidP="00A0629C">
      <w:pPr>
        <w:pStyle w:val="Paragraphedeliste"/>
        <w:numPr>
          <w:ilvl w:val="0"/>
          <w:numId w:val="1"/>
        </w:numPr>
        <w:spacing w:line="240" w:lineRule="auto"/>
        <w:contextualSpacing w:val="0"/>
      </w:pPr>
      <w:r>
        <w:t>Force de l’association</w:t>
      </w:r>
    </w:p>
    <w:p w14:paraId="0075111C" w14:textId="098AED15" w:rsidR="007F1A39" w:rsidRDefault="008B4F29" w:rsidP="00A0629C">
      <w:pPr>
        <w:spacing w:after="120" w:line="240" w:lineRule="auto"/>
        <w:ind w:left="1077"/>
      </w:pPr>
      <w:r>
        <w:t xml:space="preserve">Plus l’association entre l’exposition et la maladie est importante, plus le lien </w:t>
      </w:r>
      <w:r w:rsidR="00D16FEF">
        <w:t xml:space="preserve">de </w:t>
      </w:r>
      <w:r>
        <w:t>causal</w:t>
      </w:r>
      <w:r w:rsidR="00D16FEF">
        <w:t>ité</w:t>
      </w:r>
      <w:r>
        <w:t xml:space="preserve"> est probable.</w:t>
      </w:r>
    </w:p>
    <w:p w14:paraId="261E0563" w14:textId="77777777" w:rsidR="007F1A39" w:rsidRDefault="008B4F29" w:rsidP="00A0629C">
      <w:pPr>
        <w:pStyle w:val="Paragraphedeliste"/>
        <w:numPr>
          <w:ilvl w:val="0"/>
          <w:numId w:val="1"/>
        </w:numPr>
        <w:spacing w:line="240" w:lineRule="auto"/>
        <w:contextualSpacing w:val="0"/>
      </w:pPr>
      <w:r>
        <w:t>Concordance</w:t>
      </w:r>
    </w:p>
    <w:p w14:paraId="68C172DE" w14:textId="62E8F0F5" w:rsidR="007F1A39" w:rsidRDefault="008B4F29" w:rsidP="00A0629C">
      <w:pPr>
        <w:spacing w:after="120" w:line="240" w:lineRule="auto"/>
        <w:ind w:left="1077"/>
      </w:pPr>
      <w:r>
        <w:t>Les résultats concordent avec ce que l’on sait (par</w:t>
      </w:r>
      <w:r w:rsidR="00D16FEF">
        <w:t> </w:t>
      </w:r>
      <w:r>
        <w:t>ex. l’association entre l’agent pathogène et la matrice alimentaire est connue).</w:t>
      </w:r>
    </w:p>
    <w:p w14:paraId="60609410" w14:textId="77777777" w:rsidR="007F1A39" w:rsidRDefault="008B4F29" w:rsidP="00A0629C">
      <w:pPr>
        <w:pStyle w:val="Paragraphedeliste"/>
        <w:numPr>
          <w:ilvl w:val="0"/>
          <w:numId w:val="1"/>
        </w:numPr>
        <w:spacing w:line="240" w:lineRule="auto"/>
        <w:contextualSpacing w:val="0"/>
      </w:pPr>
      <w:r>
        <w:t>Spécificité</w:t>
      </w:r>
    </w:p>
    <w:p w14:paraId="741D1110" w14:textId="1D70D946" w:rsidR="007F1A39" w:rsidRDefault="008B4F29" w:rsidP="00A0629C">
      <w:pPr>
        <w:spacing w:after="120" w:line="240" w:lineRule="auto"/>
        <w:ind w:left="1077"/>
      </w:pPr>
      <w:r>
        <w:t>Un facteur de risque ne cause qu’une seule maladie (par ex. symptômes typiques de la salmonellose et non de l’hépatite</w:t>
      </w:r>
      <w:r w:rsidR="00D16FEF">
        <w:t> </w:t>
      </w:r>
      <w:r>
        <w:t>A).</w:t>
      </w:r>
    </w:p>
    <w:p w14:paraId="1A247831" w14:textId="77777777" w:rsidR="007F1A39" w:rsidRDefault="008B4F29" w:rsidP="00A0629C">
      <w:pPr>
        <w:pStyle w:val="Paragraphedeliste"/>
        <w:numPr>
          <w:ilvl w:val="0"/>
          <w:numId w:val="1"/>
        </w:numPr>
        <w:spacing w:line="240" w:lineRule="auto"/>
        <w:contextualSpacing w:val="0"/>
      </w:pPr>
      <w:r>
        <w:t>Temporalité</w:t>
      </w:r>
    </w:p>
    <w:p w14:paraId="0423C081" w14:textId="0D4C05FC" w:rsidR="007F1A39" w:rsidRDefault="008B4F29" w:rsidP="00A0629C">
      <w:pPr>
        <w:spacing w:after="120" w:line="240" w:lineRule="auto"/>
        <w:ind w:left="1077"/>
      </w:pPr>
      <w:r>
        <w:t>Toute maladie présuppose une exposition (par</w:t>
      </w:r>
      <w:r w:rsidR="00D16FEF">
        <w:t> </w:t>
      </w:r>
      <w:r>
        <w:t>ex. une maladie [gastro-entérite] survenue pendant une période d’incubation possible [2 heures] après exposition [riz]).</w:t>
      </w:r>
    </w:p>
    <w:p w14:paraId="6A9CBA07" w14:textId="77777777" w:rsidR="007F1A39" w:rsidRDefault="008B4F29" w:rsidP="00A0629C">
      <w:pPr>
        <w:pStyle w:val="Paragraphedeliste"/>
        <w:numPr>
          <w:ilvl w:val="0"/>
          <w:numId w:val="1"/>
        </w:numPr>
        <w:spacing w:line="240" w:lineRule="auto"/>
        <w:contextualSpacing w:val="0"/>
      </w:pPr>
      <w:r>
        <w:t>Gradient biologique (relation dose-effet)</w:t>
      </w:r>
    </w:p>
    <w:p w14:paraId="19997BFB" w14:textId="0966507A" w:rsidR="007F1A39" w:rsidRDefault="008B4F29" w:rsidP="00A0629C">
      <w:pPr>
        <w:spacing w:after="120" w:line="240" w:lineRule="auto"/>
        <w:ind w:left="1077"/>
      </w:pPr>
      <w:r>
        <w:t>S’il existe une relation dose-effet, il est plus probable qu</w:t>
      </w:r>
      <w:r w:rsidR="00D16FEF">
        <w:t>’il existe un</w:t>
      </w:r>
      <w:r>
        <w:t xml:space="preserve"> lien </w:t>
      </w:r>
      <w:r w:rsidR="00D16FEF">
        <w:t>de causalité</w:t>
      </w:r>
      <w:r>
        <w:t xml:space="preserve"> (par</w:t>
      </w:r>
      <w:r w:rsidR="00D16FEF">
        <w:t> </w:t>
      </w:r>
      <w:r>
        <w:t xml:space="preserve">ex. les personnes qui ont mangé ou bu </w:t>
      </w:r>
      <w:r w:rsidR="00D16FEF">
        <w:t>davantage</w:t>
      </w:r>
      <w:r>
        <w:t xml:space="preserve"> sont plus gravement malades que celles qui ont à peine touché à l’aliment incriminé</w:t>
      </w:r>
      <w:r w:rsidR="00471A27">
        <w:t> ; il en va de même pour celles qui ont séjourné plus longtemps dans un bain que celles pour lesquelles l’exposition étaient moindre</w:t>
      </w:r>
      <w:r>
        <w:t>).</w:t>
      </w:r>
    </w:p>
    <w:p w14:paraId="30361311" w14:textId="77777777" w:rsidR="007F1A39" w:rsidRDefault="008B4F29" w:rsidP="00A0629C">
      <w:pPr>
        <w:pStyle w:val="Paragraphedeliste"/>
        <w:numPr>
          <w:ilvl w:val="0"/>
          <w:numId w:val="1"/>
        </w:numPr>
        <w:spacing w:line="240" w:lineRule="auto"/>
        <w:contextualSpacing w:val="0"/>
      </w:pPr>
      <w:r>
        <w:t>Plausibilité</w:t>
      </w:r>
    </w:p>
    <w:p w14:paraId="25864693" w14:textId="352A0FB1" w:rsidR="007F1A39" w:rsidRDefault="008B4F29" w:rsidP="00A0629C">
      <w:pPr>
        <w:spacing w:after="120" w:line="240" w:lineRule="auto"/>
        <w:ind w:left="1077"/>
      </w:pPr>
      <w:r>
        <w:t>Un mécanisme plausible entre la cause et l’effet (par</w:t>
      </w:r>
      <w:r w:rsidR="00D16FEF">
        <w:t> </w:t>
      </w:r>
      <w:r>
        <w:t xml:space="preserve">ex. un nombre élevé de salmonelles dans un aliment </w:t>
      </w:r>
      <w:r w:rsidR="00471A27">
        <w:t xml:space="preserve">ou de légionnelles dans de l’eau de douche </w:t>
      </w:r>
      <w:r>
        <w:t>rend malade).</w:t>
      </w:r>
    </w:p>
    <w:p w14:paraId="2B4E2F40" w14:textId="77777777" w:rsidR="007F1A39" w:rsidRDefault="008B4F29" w:rsidP="00A0629C">
      <w:pPr>
        <w:pStyle w:val="Paragraphedeliste"/>
        <w:numPr>
          <w:ilvl w:val="0"/>
          <w:numId w:val="1"/>
        </w:numPr>
        <w:spacing w:line="240" w:lineRule="auto"/>
        <w:contextualSpacing w:val="0"/>
      </w:pPr>
      <w:r>
        <w:t>Cohérence</w:t>
      </w:r>
    </w:p>
    <w:p w14:paraId="7177666A" w14:textId="2DDB2121" w:rsidR="007F1A39" w:rsidRDefault="008B4F29" w:rsidP="00471A27">
      <w:pPr>
        <w:pStyle w:val="Paragraphedeliste"/>
        <w:numPr>
          <w:ilvl w:val="1"/>
          <w:numId w:val="1"/>
        </w:numPr>
        <w:spacing w:after="120" w:line="240" w:lineRule="auto"/>
      </w:pPr>
      <w:r>
        <w:t>Les résultats des enquêtes épidémiologiques, des investigations sur l’hygiène dans l’établissement, des analyses et des examens médicaux ne se contredisent pas</w:t>
      </w:r>
      <w:r w:rsidR="00471A27">
        <w:t>. P</w:t>
      </w:r>
      <w:r>
        <w:t>ar ex</w:t>
      </w:r>
      <w:r w:rsidR="00471A27">
        <w:t>emple,</w:t>
      </w:r>
      <w:r>
        <w:t xml:space="preserve"> la salmonellose a été causée par la consommation d’œufs qui ont été utilisés dans de mauvaises conditions d’hygiène pour la fabrication d’un gâteau et laissés à température ambiante.</w:t>
      </w:r>
    </w:p>
    <w:p w14:paraId="3FF87AE7" w14:textId="37B6F733" w:rsidR="00471A27" w:rsidRPr="00261A51" w:rsidRDefault="00D16FEF" w:rsidP="003A514A">
      <w:pPr>
        <w:pStyle w:val="Paragraphedeliste"/>
        <w:numPr>
          <w:ilvl w:val="1"/>
          <w:numId w:val="1"/>
        </w:numPr>
        <w:spacing w:after="120" w:line="240" w:lineRule="auto"/>
      </w:pPr>
      <w:r>
        <w:t>La</w:t>
      </w:r>
      <w:r w:rsidR="00261A51" w:rsidRPr="003A514A">
        <w:t xml:space="preserve"> légionellose</w:t>
      </w:r>
      <w:r>
        <w:t xml:space="preserve"> s’est déclenchée</w:t>
      </w:r>
      <w:r w:rsidR="00261A51" w:rsidRPr="003A514A">
        <w:t xml:space="preserve"> suit</w:t>
      </w:r>
      <w:r>
        <w:t>e</w:t>
      </w:r>
      <w:r w:rsidR="00261A51" w:rsidRPr="003A514A">
        <w:t xml:space="preserve"> à une e</w:t>
      </w:r>
      <w:r w:rsidR="00471A27" w:rsidRPr="00261A51">
        <w:t xml:space="preserve">xposition </w:t>
      </w:r>
      <w:r w:rsidR="00261A51" w:rsidRPr="003A514A">
        <w:t>dans un</w:t>
      </w:r>
      <w:r w:rsidR="00261A51">
        <w:t>e station de lavage automobile util</w:t>
      </w:r>
      <w:r>
        <w:t>i</w:t>
      </w:r>
      <w:r w:rsidR="00261A51">
        <w:t>sant de l’eau contaminée.</w:t>
      </w:r>
    </w:p>
    <w:p w14:paraId="0CA0EB3E" w14:textId="77777777" w:rsidR="007F1A39" w:rsidRDefault="008B4F29" w:rsidP="00A0629C">
      <w:pPr>
        <w:pStyle w:val="Paragraphedeliste"/>
        <w:numPr>
          <w:ilvl w:val="0"/>
          <w:numId w:val="1"/>
        </w:numPr>
        <w:spacing w:line="240" w:lineRule="auto"/>
        <w:contextualSpacing w:val="0"/>
      </w:pPr>
      <w:r>
        <w:t>Preuve expérimentale</w:t>
      </w:r>
    </w:p>
    <w:p w14:paraId="146D7162" w14:textId="3F77A330" w:rsidR="007F1A39" w:rsidRDefault="008B4F29" w:rsidP="00A0629C">
      <w:pPr>
        <w:spacing w:after="120" w:line="240" w:lineRule="auto"/>
        <w:ind w:left="1077"/>
      </w:pPr>
      <w:r>
        <w:t>Vérification expérimentale des données épidémiologiques (par</w:t>
      </w:r>
      <w:r w:rsidR="00D16FEF">
        <w:t> </w:t>
      </w:r>
      <w:r>
        <w:t xml:space="preserve">ex. détection de toxines botuliques dans </w:t>
      </w:r>
      <w:r w:rsidRPr="003A514A">
        <w:t xml:space="preserve">un modèle </w:t>
      </w:r>
      <w:r w:rsidR="003A514A" w:rsidRPr="003A514A">
        <w:t>souris</w:t>
      </w:r>
      <w:r w:rsidR="00261A51">
        <w:t>, détection de légionelles dans des aérosols</w:t>
      </w:r>
      <w:r>
        <w:t>).</w:t>
      </w:r>
    </w:p>
    <w:p w14:paraId="45A3777F" w14:textId="77777777" w:rsidR="007F1A39" w:rsidRDefault="008B4F29" w:rsidP="00A0629C">
      <w:pPr>
        <w:pStyle w:val="Paragraphedeliste"/>
        <w:numPr>
          <w:ilvl w:val="0"/>
          <w:numId w:val="1"/>
        </w:numPr>
        <w:spacing w:line="240" w:lineRule="auto"/>
        <w:contextualSpacing w:val="0"/>
      </w:pPr>
      <w:r>
        <w:t xml:space="preserve">Analogie </w:t>
      </w:r>
    </w:p>
    <w:p w14:paraId="2B2C1423" w14:textId="183DDD15" w:rsidR="007F1A39" w:rsidRDefault="008B4F29" w:rsidP="00A0629C">
      <w:pPr>
        <w:spacing w:line="240" w:lineRule="auto"/>
        <w:ind w:left="1080"/>
      </w:pPr>
      <w:r>
        <w:t>Des réactions similaires ont été observées dans des foyers semblables (par</w:t>
      </w:r>
      <w:r w:rsidR="00D16FEF">
        <w:t> </w:t>
      </w:r>
      <w:r>
        <w:t xml:space="preserve">ex. </w:t>
      </w:r>
      <w:r w:rsidR="000824B4">
        <w:t xml:space="preserve">la consommation de jeunes pousses contaminées </w:t>
      </w:r>
      <w:r>
        <w:t>par des EHEC a provoqué un SHU chez certains patients</w:t>
      </w:r>
      <w:r w:rsidR="00261A51">
        <w:t> ; par ex. l’inhalation de l’eau d’un jacuzzi rend les personnes exposées malades</w:t>
      </w:r>
      <w:r>
        <w:t>).</w:t>
      </w:r>
    </w:p>
    <w:sectPr w:rsidR="007F1A39">
      <w:headerReference w:type="first" r:id="rId10"/>
      <w:pgSz w:w="11906" w:h="16838" w:code="9"/>
      <w:pgMar w:top="1191" w:right="1134" w:bottom="907" w:left="1701" w:header="652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91A3B" w14:textId="77777777" w:rsidR="00302CBD" w:rsidRDefault="00302CBD">
      <w:pPr>
        <w:spacing w:line="240" w:lineRule="auto"/>
      </w:pPr>
      <w:r>
        <w:separator/>
      </w:r>
    </w:p>
  </w:endnote>
  <w:endnote w:type="continuationSeparator" w:id="0">
    <w:p w14:paraId="23E90542" w14:textId="77777777" w:rsidR="00302CBD" w:rsidRDefault="00302C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mkdrr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rydyd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46ED1" w14:textId="77777777" w:rsidR="00302CBD" w:rsidRDefault="00302CBD">
      <w:pPr>
        <w:spacing w:line="240" w:lineRule="auto"/>
      </w:pPr>
      <w:r>
        <w:separator/>
      </w:r>
    </w:p>
  </w:footnote>
  <w:footnote w:type="continuationSeparator" w:id="0">
    <w:p w14:paraId="3C2F32FE" w14:textId="77777777" w:rsidR="00302CBD" w:rsidRDefault="00302CBD">
      <w:pPr>
        <w:spacing w:line="240" w:lineRule="auto"/>
      </w:pPr>
      <w:r>
        <w:continuationSeparator/>
      </w:r>
    </w:p>
  </w:footnote>
  <w:footnote w:id="1">
    <w:p w14:paraId="32BCC43A" w14:textId="4C7B0A4E" w:rsidR="007F1A39" w:rsidRDefault="008B4F29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>
        <w:rPr>
          <w:lang w:val="en-US"/>
        </w:rPr>
        <w:t xml:space="preserve"> </w:t>
      </w:r>
      <w:proofErr w:type="spellStart"/>
      <w:r>
        <w:rPr>
          <w:rFonts w:ascii="QmkdrrMyriadPro-Regular" w:hAnsi="QmkdrrMyriadPro-Regular"/>
          <w:sz w:val="16"/>
          <w:szCs w:val="16"/>
          <w:lang w:val="en-US"/>
        </w:rPr>
        <w:t>Fedak</w:t>
      </w:r>
      <w:proofErr w:type="spellEnd"/>
      <w:r>
        <w:rPr>
          <w:rFonts w:ascii="QmkdrrMyriadPro-Regular" w:hAnsi="QmkdrrMyriadPro-Regular"/>
          <w:sz w:val="16"/>
          <w:szCs w:val="16"/>
          <w:lang w:val="en-US"/>
        </w:rPr>
        <w:t xml:space="preserve"> </w:t>
      </w:r>
      <w:r>
        <w:rPr>
          <w:rFonts w:ascii="DrydydMyriadPro-It" w:hAnsi="DrydydMyriadPro-It"/>
          <w:i/>
          <w:iCs/>
          <w:sz w:val="16"/>
          <w:szCs w:val="16"/>
          <w:lang w:val="en-US"/>
        </w:rPr>
        <w:t xml:space="preserve">et al. </w:t>
      </w:r>
      <w:proofErr w:type="spellStart"/>
      <w:r>
        <w:rPr>
          <w:rFonts w:ascii="DrydydMyriadPro-It" w:hAnsi="DrydydMyriadPro-It"/>
          <w:i/>
          <w:iCs/>
          <w:sz w:val="16"/>
          <w:szCs w:val="16"/>
          <w:lang w:val="en-US"/>
        </w:rPr>
        <w:t>Emerg</w:t>
      </w:r>
      <w:proofErr w:type="spellEnd"/>
      <w:r>
        <w:rPr>
          <w:rFonts w:ascii="DrydydMyriadPro-It" w:hAnsi="DrydydMyriadPro-It"/>
          <w:i/>
          <w:iCs/>
          <w:sz w:val="16"/>
          <w:szCs w:val="16"/>
          <w:lang w:val="en-US"/>
        </w:rPr>
        <w:t xml:space="preserve"> Themes Epidemiol (2015) 12:14;</w:t>
      </w:r>
      <w:r w:rsidR="003A514A">
        <w:rPr>
          <w:rFonts w:ascii="DrydydMyriadPro-It" w:hAnsi="DrydydMyriadPro-It"/>
          <w:i/>
          <w:iCs/>
          <w:sz w:val="16"/>
          <w:szCs w:val="16"/>
          <w:lang w:val="en-US"/>
        </w:rPr>
        <w:t xml:space="preserve"> </w:t>
      </w:r>
      <w:hyperlink r:id="rId1" w:history="1">
        <w:r w:rsidR="003A514A" w:rsidRPr="001334CA">
          <w:rPr>
            <w:rStyle w:val="Lienhypertexte"/>
            <w:rFonts w:ascii="QmkdrrMyriadPro-Regular" w:hAnsi="QmkdrrMyriadPro-Regular" w:cs="QmkdrrMyriadPro-Regular"/>
            <w:sz w:val="16"/>
            <w:szCs w:val="16"/>
            <w:lang w:val="en-US" w:eastAsia="de-CH"/>
          </w:rPr>
          <w:t>DOI 10.1186/s12982-015-0037-4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5FC93" w14:textId="77777777" w:rsidR="007F1A39" w:rsidRDefault="008B4F29">
    <w:pPr>
      <w:pStyle w:val="zzKopfDept"/>
      <w:tabs>
        <w:tab w:val="left" w:pos="4253"/>
      </w:tabs>
      <w:spacing w:after="70"/>
    </w:pPr>
    <w:r>
      <w:tab/>
      <w:t>Département fédéral de l’intérieur DFI</w:t>
    </w:r>
  </w:p>
  <w:p w14:paraId="3A37374B" w14:textId="77777777" w:rsidR="007F1A39" w:rsidRDefault="008B4F29">
    <w:pPr>
      <w:pStyle w:val="zzKopfFett"/>
      <w:tabs>
        <w:tab w:val="left" w:pos="4253"/>
      </w:tabs>
    </w:pPr>
    <w:r>
      <w:tab/>
      <w:t>Office fédéral de la sécurité alimentaire et</w:t>
    </w:r>
  </w:p>
  <w:p w14:paraId="7351124F" w14:textId="77777777" w:rsidR="007F1A39" w:rsidRDefault="008B4F29">
    <w:pPr>
      <w:pStyle w:val="zzKopfFett"/>
      <w:tabs>
        <w:tab w:val="left" w:pos="4253"/>
      </w:tabs>
    </w:pPr>
    <w:r>
      <w:tab/>
      <w:t>des affaires vétérinaires OSAV</w:t>
    </w:r>
  </w:p>
  <w:p w14:paraId="08384748" w14:textId="637E1A3B" w:rsidR="007F1A39" w:rsidRDefault="008B4F29">
    <w:pPr>
      <w:tabs>
        <w:tab w:val="left" w:pos="4253"/>
      </w:tabs>
      <w:spacing w:after="1200" w:line="200" w:lineRule="atLeast"/>
      <w:rPr>
        <w:sz w:val="15"/>
        <w:szCs w:val="15"/>
      </w:rPr>
    </w:pPr>
    <w:r>
      <w:tab/>
    </w:r>
    <w:r>
      <w:rPr>
        <w:bCs/>
        <w:sz w:val="15"/>
        <w:szCs w:val="15"/>
      </w:rPr>
      <w:t>Évaluation des risques</w:t>
    </w:r>
    <w:r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43B3DCA8" wp14:editId="6624F44B">
          <wp:simplePos x="0" y="0"/>
          <wp:positionH relativeFrom="page">
            <wp:posOffset>683895</wp:posOffset>
          </wp:positionH>
          <wp:positionV relativeFrom="page">
            <wp:posOffset>424815</wp:posOffset>
          </wp:positionV>
          <wp:extent cx="1980000" cy="496800"/>
          <wp:effectExtent l="0" t="0" r="1270" b="0"/>
          <wp:wrapNone/>
          <wp:docPr id="7" name="LogoSW" descr="Bundeslogo_sw_pos_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W" descr="Bundeslogo_sw_pos_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49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534CF"/>
    <w:multiLevelType w:val="hybridMultilevel"/>
    <w:tmpl w:val="E984F74A"/>
    <w:lvl w:ilvl="0" w:tplc="73F27AC8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2213ECC"/>
    <w:multiLevelType w:val="hybridMultilevel"/>
    <w:tmpl w:val="853E117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A016F"/>
    <w:multiLevelType w:val="hybridMultilevel"/>
    <w:tmpl w:val="A3D260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A39"/>
    <w:rsid w:val="000824B4"/>
    <w:rsid w:val="00261A51"/>
    <w:rsid w:val="00302CBD"/>
    <w:rsid w:val="003A514A"/>
    <w:rsid w:val="00471A27"/>
    <w:rsid w:val="00567054"/>
    <w:rsid w:val="005E4D20"/>
    <w:rsid w:val="00613139"/>
    <w:rsid w:val="00642755"/>
    <w:rsid w:val="006D788A"/>
    <w:rsid w:val="0070094F"/>
    <w:rsid w:val="0074351F"/>
    <w:rsid w:val="007F1A39"/>
    <w:rsid w:val="008B4F29"/>
    <w:rsid w:val="0091247B"/>
    <w:rsid w:val="009C6391"/>
    <w:rsid w:val="00A0629C"/>
    <w:rsid w:val="00B51268"/>
    <w:rsid w:val="00BF03EB"/>
    <w:rsid w:val="00CC7386"/>
    <w:rsid w:val="00D16FEF"/>
    <w:rsid w:val="00D24FF9"/>
    <w:rsid w:val="00E44E81"/>
    <w:rsid w:val="00F8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F2932F5"/>
  <w15:chartTrackingRefBased/>
  <w15:docId w15:val="{2726EE53-E9B9-4A2C-AD08-A683AA25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0" w:lineRule="atLeast"/>
    </w:pPr>
    <w:rPr>
      <w:rFonts w:ascii="Arial" w:eastAsia="MS Mincho" w:hAnsi="Arial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rFonts w:ascii="Arial" w:eastAsia="MS Mincho" w:hAnsi="Arial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Paragraphedeliste">
    <w:name w:val="List Paragraph"/>
    <w:basedOn w:val="Normal"/>
    <w:uiPriority w:val="34"/>
    <w:qFormat/>
    <w:pPr>
      <w:ind w:left="567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rFonts w:ascii="Arial" w:eastAsia="MS Mincho" w:hAnsi="Arial" w:cs="Times New Roman"/>
      <w:sz w:val="20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Arial" w:eastAsia="MS Mincho" w:hAnsi="Arial" w:cs="Times New Roman"/>
      <w:sz w:val="20"/>
    </w:rPr>
  </w:style>
  <w:style w:type="paragraph" w:customStyle="1" w:styleId="zzKopfDept">
    <w:name w:val="zz KopfDept"/>
    <w:next w:val="Normal"/>
    <w:pPr>
      <w:suppressAutoHyphens/>
      <w:spacing w:after="100" w:line="200" w:lineRule="atLeast"/>
      <w:contextualSpacing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zzKopfFett">
    <w:name w:val="zz KopfFett"/>
    <w:next w:val="En-tte"/>
    <w:pPr>
      <w:suppressAutoHyphens/>
      <w:spacing w:after="0" w:line="200" w:lineRule="atLeast"/>
    </w:pPr>
    <w:rPr>
      <w:rFonts w:ascii="Arial" w:eastAsia="Times New Roman" w:hAnsi="Arial" w:cs="Times New Roman"/>
      <w:b/>
      <w:noProof/>
      <w:sz w:val="15"/>
      <w:szCs w:val="20"/>
      <w:lang w:eastAsia="de-CH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Arial" w:eastAsia="MS Mincho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Arial" w:eastAsia="MS Mincho" w:hAnsi="Arial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="MS Mincho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ncbi.nlm.nih.gov/pmc/articles/PMC4589117/pdf/12982_2015_Article_37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cbi.nlm.nih.gov/pmc/articles/PMC4589117/pdf/12982_2015_Article_3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25 Critères de Bradford Hill"/>
    <f:field ref="objsubject" par="" edit="true" text=""/>
    <f:field ref="objcreatedby" par="" text="Fridez, Françoise, frf, BLV"/>
    <f:field ref="objcreatedat" par="" text="23.06.2020 15:03:56"/>
    <f:field ref="objchangedby" par="" text="Fridez, Françoise, frf, BLV"/>
    <f:field ref="objmodifiedat" par="" text="23.06.2020 15:04:54"/>
    <f:field ref="doc_FSCFOLIO_1_1001_FieldDocumentNumber" par="" text=""/>
    <f:field ref="doc_FSCFOLIO_1_1001_FieldSubject" par="" edit="true" text=""/>
    <f:field ref="FSCFOLIO_1_1001_FieldCurrentUser" par="" text="Françoise Fridez"/>
    <f:field ref="CCAPRECONFIG_15_1001_Objektname" par="" edit="true" text="025 Critères de Bradford Hill"/>
    <f:field ref="CHPRECONFIG_1_1001_Objektname" par="" edit="true" text="025 Critères de Bradford Hill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CHPRECONFIG_1_1001_Objektname" text="Classe d'objets"/>
    <f:field ref="objcreatedat" text="Créé le/à"/>
    <f:field ref="objcreatedby" text="Créé par"/>
    <f:field ref="objchangedby" text="Dernière modification apportée par"/>
    <f:field ref="objmodifiedat" text="Dernière modification le/à"/>
    <f:field ref="objname" text="Nom"/>
    <f:field ref="CCAPRECONFIG_15_1001_Objektname" text="Nom d'objet"/>
    <f:field ref="objsubject" text="Objet (une seule ligne)"/>
    <f:field ref="FSCFOLIO_1_1001_FieldCurrentUser" text="Utilisateur actuel"/>
  </f:display>
  <f:display par="" text="Publipostage">
    <f:field ref="doc_FSCFOLIO_1_1001_FieldDocumentNumber" text="Numéro de document"/>
    <f:field ref="doc_FSCFOLIO_1_1001_FieldSubject" text="Objet"/>
  </f:display>
  <f:display par="" text="Serialcontext &gt; Destinataires">
    <f:field ref="EDICFG_15_1700_ZustellungAm" text="AdrDate"/>
    <f:field ref="EDICFG_15_1700_Postfach" text="Case Postale"/>
    <f:field ref="EDICFG_15_1700_EMail" text="E-Mail"/>
    <f:field ref="EDICFG_15_1700_Firma" text="Firma"/>
    <f:field ref="CHPRECONFIG_1_1001_Anrede" text="Formule d'appel"/>
    <f:field ref="CHPRECONFIG_1_1001_Ort" text="Localité"/>
    <f:field ref="CHPRECONFIG_1_1001_Nachname" text="Nom"/>
    <f:field ref="CHPRECONFIG_1_1001_Postleitzahl" text="NPA"/>
    <f:field ref="EDICFG_15_1700_Land" text="Pays"/>
    <f:field ref="CHPRECONFIG_1_1001_Vorname" text="Prénom"/>
    <f:field ref="CHPRECONFIG_1_1001_Strasse" text="Rue"/>
    <f:field ref="EDICFG_15_1700_AnredePartner" text="Salutations"/>
    <f:field ref="CHPRECONFIG_1_1001_Titel" text="Titre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4784C99-784B-47F0-856D-ED1328876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Lüthi Thomas BLV</dc:creator>
  <cp:keywords/>
  <dc:description/>
  <cp:lastModifiedBy>Fridez Françoise BLV</cp:lastModifiedBy>
  <cp:revision>9</cp:revision>
  <dcterms:created xsi:type="dcterms:W3CDTF">2024-09-05T12:37:00Z</dcterms:created>
  <dcterms:modified xsi:type="dcterms:W3CDTF">2024-10-21T15:05:00Z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RespOrgHome2">
    <vt:lpwstr>Berne-Liebefeld</vt:lpwstr>
  </property>
  <property fmtid="{D5CDD505-2E9C-101B-9397-08002B2CF9AE}" pid="3" name="FSC#EVDCFG@15.1400:RespOrgHome3">
    <vt:lpwstr>Berna-Liebefeld</vt:lpwstr>
  </property>
  <property fmtid="{D5CDD505-2E9C-101B-9397-08002B2CF9AE}" pid="4" name="FSC#EVDCFG@15.1400:RespOrgHome4">
    <vt:lpwstr/>
  </property>
  <property fmtid="{D5CDD505-2E9C-101B-9397-08002B2CF9AE}" pid="5" name="FSC#EVDCFG@15.1400:RespOrgStreet2">
    <vt:lpwstr>Schwarzenburgstrasse 155</vt:lpwstr>
  </property>
  <property fmtid="{D5CDD505-2E9C-101B-9397-08002B2CF9AE}" pid="6" name="FSC#EVDCFG@15.1400:RespOrgStreet3">
    <vt:lpwstr>Schwarzenburgstrasse 155</vt:lpwstr>
  </property>
  <property fmtid="{D5CDD505-2E9C-101B-9397-08002B2CF9AE}" pid="7" name="FSC#EVDCFG@15.1400:RespOrgStreet4">
    <vt:lpwstr/>
  </property>
  <property fmtid="{D5CDD505-2E9C-101B-9397-08002B2CF9AE}" pid="8" name="FSC#EVDCFG@15.1400:DocumentID">
    <vt:lpwstr>2020-06-23/198</vt:lpwstr>
  </property>
  <property fmtid="{D5CDD505-2E9C-101B-9397-08002B2CF9AE}" pid="9" name="FSC#EVDCFG@15.1400:DossierBarCode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2020-06-23T15:03:56</vt:lpwstr>
  </property>
  <property fmtid="{D5CDD505-2E9C-101B-9397-08002B2CF9AE}" pid="12" name="FSC#EVDCFG@15.1400:ResponsibleBureau_DE">
    <vt:lpwstr>BLV</vt:lpwstr>
  </property>
  <property fmtid="{D5CDD505-2E9C-101B-9397-08002B2CF9AE}" pid="13" name="FSC#EVDCFG@15.1400:ResponsibleBureau_EN">
    <vt:lpwstr>BLV</vt:lpwstr>
  </property>
  <property fmtid="{D5CDD505-2E9C-101B-9397-08002B2CF9AE}" pid="14" name="FSC#EVDCFG@15.1400:ResponsibleBureau_FR">
    <vt:lpwstr>BLV</vt:lpwstr>
  </property>
  <property fmtid="{D5CDD505-2E9C-101B-9397-08002B2CF9AE}" pid="15" name="FSC#EVDCFG@15.1400:ResponsibleBureau_IT">
    <vt:lpwstr>COO.2080.99.1.31396</vt:lpwstr>
  </property>
  <property fmtid="{D5CDD505-2E9C-101B-9397-08002B2CF9AE}" pid="16" name="FSC#EDIBLV@15.1700:UserInChargeUserTitle">
    <vt:lpwstr/>
  </property>
  <property fmtid="{D5CDD505-2E9C-101B-9397-08002B2CF9AE}" pid="17" name="FSC#EDIBLV@15.1700:UserInChargeUserName">
    <vt:lpwstr>Fridez</vt:lpwstr>
  </property>
  <property fmtid="{D5CDD505-2E9C-101B-9397-08002B2CF9AE}" pid="18" name="FSC#EDIBLV@15.1700:UserInChargeUserFirstname">
    <vt:lpwstr>Françoise</vt:lpwstr>
  </property>
  <property fmtid="{D5CDD505-2E9C-101B-9397-08002B2CF9AE}" pid="19" name="FSC#EDIBLV@15.1700:UserInChargeUserEnvSalutationDE">
    <vt:lpwstr/>
  </property>
  <property fmtid="{D5CDD505-2E9C-101B-9397-08002B2CF9AE}" pid="20" name="FSC#EDIBLV@15.1700:UserInChargeUserEnvSalutationEN">
    <vt:lpwstr/>
  </property>
  <property fmtid="{D5CDD505-2E9C-101B-9397-08002B2CF9AE}" pid="21" name="FSC#EDIBLV@15.1700:UserInChargeUserEnvSalutationFR">
    <vt:lpwstr/>
  </property>
  <property fmtid="{D5CDD505-2E9C-101B-9397-08002B2CF9AE}" pid="22" name="FSC#EDIBLV@15.1700:UserInChargeUserEnvSalutationIT">
    <vt:lpwstr/>
  </property>
  <property fmtid="{D5CDD505-2E9C-101B-9397-08002B2CF9AE}" pid="23" name="FSC#EDIBLV@15.1700:FilerespUserPersonTitle">
    <vt:lpwstr/>
  </property>
  <property fmtid="{D5CDD505-2E9C-101B-9397-08002B2CF9AE}" pid="24" name="FSC#EVDCFG@15.1400:Address">
    <vt:lpwstr/>
  </property>
  <property fmtid="{D5CDD505-2E9C-101B-9397-08002B2CF9AE}" pid="25" name="FSC#EVDCFG@15.1400:PositionNumber">
    <vt:lpwstr>314.3</vt:lpwstr>
  </property>
  <property fmtid="{D5CDD505-2E9C-101B-9397-08002B2CF9AE}" pid="26" name="FSC#EVDCFG@15.1400:Dossierref">
    <vt:lpwstr>314.3/2014/00251</vt:lpwstr>
  </property>
  <property fmtid="{D5CDD505-2E9C-101B-9397-08002B2CF9AE}" pid="27" name="FSC#EVDCFG@15.1400:FileRespEmail">
    <vt:lpwstr>francoise.fridez@blv.admin.ch</vt:lpwstr>
  </property>
  <property fmtid="{D5CDD505-2E9C-101B-9397-08002B2CF9AE}" pid="28" name="FSC#EVDCFG@15.1400:FileRespFax">
    <vt:lpwstr/>
  </property>
  <property fmtid="{D5CDD505-2E9C-101B-9397-08002B2CF9AE}" pid="29" name="FSC#EVDCFG@15.1400:FileRespHome">
    <vt:lpwstr>Bern</vt:lpwstr>
  </property>
  <property fmtid="{D5CDD505-2E9C-101B-9397-08002B2CF9AE}" pid="30" name="FSC#EVDCFG@15.1400:FileResponsible">
    <vt:lpwstr>Françoise Fridez</vt:lpwstr>
  </property>
  <property fmtid="{D5CDD505-2E9C-101B-9397-08002B2CF9AE}" pid="31" name="FSC#EVDCFG@15.1400:UserInCharge">
    <vt:lpwstr/>
  </property>
  <property fmtid="{D5CDD505-2E9C-101B-9397-08002B2CF9AE}" pid="32" name="FSC#EVDCFG@15.1400:FileRespOrg">
    <vt:lpwstr>Evaluation des risques</vt:lpwstr>
  </property>
  <property fmtid="{D5CDD505-2E9C-101B-9397-08002B2CF9AE}" pid="33" name="FSC#EVDCFG@15.1400:FileRespOrgHome">
    <vt:lpwstr>Bern-Liebefeld</vt:lpwstr>
  </property>
  <property fmtid="{D5CDD505-2E9C-101B-9397-08002B2CF9AE}" pid="34" name="FSC#EVDCFG@15.1400:FileRespOrgStreet">
    <vt:lpwstr>Schwarzenburgstrasse 155</vt:lpwstr>
  </property>
  <property fmtid="{D5CDD505-2E9C-101B-9397-08002B2CF9AE}" pid="35" name="FSC#EVDCFG@15.1400:FileRespOrgZipCode">
    <vt:lpwstr>3097</vt:lpwstr>
  </property>
  <property fmtid="{D5CDD505-2E9C-101B-9397-08002B2CF9AE}" pid="36" name="FSC#EVDCFG@15.1400:FileRespshortsign">
    <vt:lpwstr>frf</vt:lpwstr>
  </property>
  <property fmtid="{D5CDD505-2E9C-101B-9397-08002B2CF9AE}" pid="37" name="FSC#EVDCFG@15.1400:FileRespStreet">
    <vt:lpwstr>Schwarzenburgstrasse 155</vt:lpwstr>
  </property>
  <property fmtid="{D5CDD505-2E9C-101B-9397-08002B2CF9AE}" pid="38" name="FSC#EVDCFG@15.1400:FileRespTel">
    <vt:lpwstr>+41 58 46 67751</vt:lpwstr>
  </property>
  <property fmtid="{D5CDD505-2E9C-101B-9397-08002B2CF9AE}" pid="39" name="FSC#EVDCFG@15.1400:FileRespZipCode">
    <vt:lpwstr>3003</vt:lpwstr>
  </property>
  <property fmtid="{D5CDD505-2E9C-101B-9397-08002B2CF9AE}" pid="40" name="FSC#EVDCFG@15.1400:OutAttachElectr">
    <vt:lpwstr/>
  </property>
  <property fmtid="{D5CDD505-2E9C-101B-9397-08002B2CF9AE}" pid="41" name="FSC#EVDCFG@15.1400:OutAttachPhysic">
    <vt:lpwstr/>
  </property>
  <property fmtid="{D5CDD505-2E9C-101B-9397-08002B2CF9AE}" pid="42" name="FSC#EVDCFG@15.1400:SignAcceptedDraft1">
    <vt:lpwstr/>
  </property>
  <property fmtid="{D5CDD505-2E9C-101B-9397-08002B2CF9AE}" pid="43" name="FSC#EVDCFG@15.1400:SignAcceptedDraft1FR">
    <vt:lpwstr/>
  </property>
  <property fmtid="{D5CDD505-2E9C-101B-9397-08002B2CF9AE}" pid="44" name="FSC#EVDCFG@15.1400:SignAcceptedDraft2">
    <vt:lpwstr/>
  </property>
  <property fmtid="{D5CDD505-2E9C-101B-9397-08002B2CF9AE}" pid="45" name="FSC#EVDCFG@15.1400:SignAcceptedDraft2FR">
    <vt:lpwstr/>
  </property>
  <property fmtid="{D5CDD505-2E9C-101B-9397-08002B2CF9AE}" pid="46" name="FSC#EVDCFG@15.1400:SignApproved1">
    <vt:lpwstr/>
  </property>
  <property fmtid="{D5CDD505-2E9C-101B-9397-08002B2CF9AE}" pid="47" name="FSC#EVDCFG@15.1400:SignApproved1FR">
    <vt:lpwstr/>
  </property>
  <property fmtid="{D5CDD505-2E9C-101B-9397-08002B2CF9AE}" pid="48" name="FSC#EVDCFG@15.1400:SignApproved2">
    <vt:lpwstr/>
  </property>
  <property fmtid="{D5CDD505-2E9C-101B-9397-08002B2CF9AE}" pid="49" name="FSC#EVDCFG@15.1400:SignApproved2FR">
    <vt:lpwstr/>
  </property>
  <property fmtid="{D5CDD505-2E9C-101B-9397-08002B2CF9AE}" pid="50" name="FSC#EVDCFG@15.1400:SubDossierBarCode">
    <vt:lpwstr/>
  </property>
  <property fmtid="{D5CDD505-2E9C-101B-9397-08002B2CF9AE}" pid="51" name="FSC#EVDCFG@15.1400:Subject">
    <vt:lpwstr/>
  </property>
  <property fmtid="{D5CDD505-2E9C-101B-9397-08002B2CF9AE}" pid="52" name="FSC#EVDCFG@15.1400:Title">
    <vt:lpwstr>025 Critères de Bradford Hill</vt:lpwstr>
  </property>
  <property fmtid="{D5CDD505-2E9C-101B-9397-08002B2CF9AE}" pid="53" name="FSC#EVDCFG@15.1400:UserFunction">
    <vt:lpwstr>Sachbearbeiter/-in RB / BLV</vt:lpwstr>
  </property>
  <property fmtid="{D5CDD505-2E9C-101B-9397-08002B2CF9AE}" pid="54" name="FSC#EVDCFG@15.1400:SalutationEnglishUser">
    <vt:lpwstr/>
  </property>
  <property fmtid="{D5CDD505-2E9C-101B-9397-08002B2CF9AE}" pid="55" name="FSC#EVDCFG@15.1400:SalutationFrenchUser">
    <vt:lpwstr/>
  </property>
  <property fmtid="{D5CDD505-2E9C-101B-9397-08002B2CF9AE}" pid="56" name="FSC#EVDCFG@15.1400:SalutationGermanUser">
    <vt:lpwstr/>
  </property>
  <property fmtid="{D5CDD505-2E9C-101B-9397-08002B2CF9AE}" pid="57" name="FSC#EVDCFG@15.1400:SalutationItalianUser">
    <vt:lpwstr/>
  </property>
  <property fmtid="{D5CDD505-2E9C-101B-9397-08002B2CF9AE}" pid="58" name="FSC#EVDCFG@15.1400:FileRespOrgShortname">
    <vt:lpwstr>RB</vt:lpwstr>
  </property>
  <property fmtid="{D5CDD505-2E9C-101B-9397-08002B2CF9AE}" pid="59" name="FSC#EDIBLV@15.1700:ResponsibleEditorFirstname">
    <vt:lpwstr>Françoise</vt:lpwstr>
  </property>
  <property fmtid="{D5CDD505-2E9C-101B-9397-08002B2CF9AE}" pid="60" name="FSC#EDIBLV@15.1700:ResponsibleEditorSurname">
    <vt:lpwstr>Fridez</vt:lpwstr>
  </property>
  <property fmtid="{D5CDD505-2E9C-101B-9397-08002B2CF9AE}" pid="61" name="FSC#EDIBLV@15.1700:GroupTitle">
    <vt:lpwstr>Evaluation des risques</vt:lpwstr>
  </property>
  <property fmtid="{D5CDD505-2E9C-101B-9397-08002B2CF9AE}" pid="62" name="FSC#EVDCFG@15.1400:SalutationGerman">
    <vt:lpwstr>Risikobewertung</vt:lpwstr>
  </property>
  <property fmtid="{D5CDD505-2E9C-101B-9397-08002B2CF9AE}" pid="63" name="FSC#EVDCFG@15.1400:SalutationFrench">
    <vt:lpwstr>Evaluation des risques</vt:lpwstr>
  </property>
  <property fmtid="{D5CDD505-2E9C-101B-9397-08002B2CF9AE}" pid="64" name="FSC#EVDCFG@15.1400:SalutationItalian">
    <vt:lpwstr>Valutazione dei rischi</vt:lpwstr>
  </property>
  <property fmtid="{D5CDD505-2E9C-101B-9397-08002B2CF9AE}" pid="65" name="FSC#EVDCFG@15.1400:SalutationEnglish">
    <vt:lpwstr>Risk Assessment</vt:lpwstr>
  </property>
  <property fmtid="{D5CDD505-2E9C-101B-9397-08002B2CF9AE}" pid="66" name="FSC#BSVTEMPL@102.1950:FileRespAmtstitel">
    <vt:lpwstr/>
  </property>
  <property fmtid="{D5CDD505-2E9C-101B-9397-08002B2CF9AE}" pid="67" name="FSC#BSVTEMPL@102.1950:FileRespAmtstitel_F">
    <vt:lpwstr/>
  </property>
  <property fmtid="{D5CDD505-2E9C-101B-9397-08002B2CF9AE}" pid="68" name="FSC#BSVTEMPL@102.1950:FileRespAmtstitel_I">
    <vt:lpwstr/>
  </property>
  <property fmtid="{D5CDD505-2E9C-101B-9397-08002B2CF9AE}" pid="69" name="FSC#BSVTEMPL@102.1950:FileRespAmtstitel_E">
    <vt:lpwstr/>
  </property>
  <property fmtid="{D5CDD505-2E9C-101B-9397-08002B2CF9AE}" pid="70" name="FSC#BSVTEMPL@102.1950:AssignmentName">
    <vt:lpwstr/>
  </property>
  <property fmtid="{D5CDD505-2E9C-101B-9397-08002B2CF9AE}" pid="71" name="FSC#BSVTEMPL@102.1950:BSVShortsign">
    <vt:lpwstr/>
  </property>
  <property fmtid="{D5CDD505-2E9C-101B-9397-08002B2CF9AE}" pid="72" name="FSC#BSVTEMPL@102.1950:DocumentID">
    <vt:lpwstr>198</vt:lpwstr>
  </property>
  <property fmtid="{D5CDD505-2E9C-101B-9397-08002B2CF9AE}" pid="73" name="FSC#BSVTEMPL@102.1950:Dossierref">
    <vt:lpwstr>314.3/2014/00251</vt:lpwstr>
  </property>
  <property fmtid="{D5CDD505-2E9C-101B-9397-08002B2CF9AE}" pid="74" name="FSC#BSVTEMPL@102.1950:Oursign">
    <vt:lpwstr>314.3/2014/00251 23.06.2020</vt:lpwstr>
  </property>
  <property fmtid="{D5CDD505-2E9C-101B-9397-08002B2CF9AE}" pid="75" name="FSC#BSVTEMPL@102.1950:EmpfName">
    <vt:lpwstr/>
  </property>
  <property fmtid="{D5CDD505-2E9C-101B-9397-08002B2CF9AE}" pid="76" name="FSC#BSVTEMPL@102.1950:EmpfOrt">
    <vt:lpwstr/>
  </property>
  <property fmtid="{D5CDD505-2E9C-101B-9397-08002B2CF9AE}" pid="77" name="FSC#BSVTEMPL@102.1950:EmpfPLZ">
    <vt:lpwstr/>
  </property>
  <property fmtid="{D5CDD505-2E9C-101B-9397-08002B2CF9AE}" pid="78" name="FSC#BSVTEMPL@102.1950:EmpfStrasse">
    <vt:lpwstr/>
  </property>
  <property fmtid="{D5CDD505-2E9C-101B-9397-08002B2CF9AE}" pid="79" name="FSC#BSVTEMPL@102.1950:FileRespEmail">
    <vt:lpwstr>francoise.fridez@blv.admin.ch</vt:lpwstr>
  </property>
  <property fmtid="{D5CDD505-2E9C-101B-9397-08002B2CF9AE}" pid="80" name="FSC#BSVTEMPL@102.1950:FileRespFax">
    <vt:lpwstr/>
  </property>
  <property fmtid="{D5CDD505-2E9C-101B-9397-08002B2CF9AE}" pid="81" name="FSC#BSVTEMPL@102.1950:FileRespHome">
    <vt:lpwstr>Bern</vt:lpwstr>
  </property>
  <property fmtid="{D5CDD505-2E9C-101B-9397-08002B2CF9AE}" pid="82" name="FSC#BSVTEMPL@102.1950:FileRespStreet">
    <vt:lpwstr>Schwarzenburgstrasse 155</vt:lpwstr>
  </property>
  <property fmtid="{D5CDD505-2E9C-101B-9397-08002B2CF9AE}" pid="83" name="FSC#BSVTEMPL@102.1950:FileRespTel">
    <vt:lpwstr>+41 58 46 67751</vt:lpwstr>
  </property>
  <property fmtid="{D5CDD505-2E9C-101B-9397-08002B2CF9AE}" pid="84" name="FSC#BSVTEMPL@102.1950:FileRespZipCode">
    <vt:lpwstr>3003</vt:lpwstr>
  </property>
  <property fmtid="{D5CDD505-2E9C-101B-9397-08002B2CF9AE}" pid="85" name="FSC#BSVTEMPL@102.1950:NameFileResponsible">
    <vt:lpwstr>Fridez</vt:lpwstr>
  </property>
  <property fmtid="{D5CDD505-2E9C-101B-9397-08002B2CF9AE}" pid="86" name="FSC#BSVTEMPL@102.1950:Shortsign">
    <vt:lpwstr/>
  </property>
  <property fmtid="{D5CDD505-2E9C-101B-9397-08002B2CF9AE}" pid="87" name="FSC#BSVTEMPL@102.1950:UserFunction">
    <vt:lpwstr>Sachbearbeiter/-in RB / BLV</vt:lpwstr>
  </property>
  <property fmtid="{D5CDD505-2E9C-101B-9397-08002B2CF9AE}" pid="88" name="FSC#BSVTEMPL@102.1950:VornameNameFileResponsible">
    <vt:lpwstr>Françoise</vt:lpwstr>
  </property>
  <property fmtid="{D5CDD505-2E9C-101B-9397-08002B2CF9AE}" pid="89" name="FSC#BSVTEMPL@102.1950:FileResponsible">
    <vt:lpwstr>Françoise Fridez</vt:lpwstr>
  </property>
  <property fmtid="{D5CDD505-2E9C-101B-9397-08002B2CF9AE}" pid="90" name="FSC#BSVTEMPL@102.1950:FileRespOrg">
    <vt:lpwstr>Risikobewertung, BLV</vt:lpwstr>
  </property>
  <property fmtid="{D5CDD505-2E9C-101B-9397-08002B2CF9AE}" pid="91" name="FSC#BSVTEMPL@102.1950:FileRespOrgHome">
    <vt:lpwstr>Bern-Liebefeld</vt:lpwstr>
  </property>
  <property fmtid="{D5CDD505-2E9C-101B-9397-08002B2CF9AE}" pid="92" name="FSC#BSVTEMPL@102.1950:FileRespOrgStreet">
    <vt:lpwstr>Schwarzenburgstrasse 155</vt:lpwstr>
  </property>
  <property fmtid="{D5CDD505-2E9C-101B-9397-08002B2CF9AE}" pid="93" name="FSC#BSVTEMPL@102.1950:FileRespOrgZipCode">
    <vt:lpwstr>3097</vt:lpwstr>
  </property>
  <property fmtid="{D5CDD505-2E9C-101B-9397-08002B2CF9AE}" pid="94" name="FSC#BSVTEMPL@102.1950:FileRespOU">
    <vt:lpwstr>Risk Assessment</vt:lpwstr>
  </property>
  <property fmtid="{D5CDD505-2E9C-101B-9397-08002B2CF9AE}" pid="95" name="FSC#BSVTEMPL@102.1950:Registrierdatum">
    <vt:lpwstr/>
  </property>
  <property fmtid="{D5CDD505-2E9C-101B-9397-08002B2CF9AE}" pid="96" name="FSC#BSVTEMPL@102.1950:RegPlanPos">
    <vt:lpwstr/>
  </property>
  <property fmtid="{D5CDD505-2E9C-101B-9397-08002B2CF9AE}" pid="97" name="FSC#BSVTEMPL@102.1950:ShortsignCreate">
    <vt:lpwstr/>
  </property>
  <property fmtid="{D5CDD505-2E9C-101B-9397-08002B2CF9AE}" pid="98" name="FSC#BSVTEMPL@102.1950:SubjectSubFile">
    <vt:lpwstr>025_Bradford_Hill_Kriterien_FR</vt:lpwstr>
  </property>
  <property fmtid="{D5CDD505-2E9C-101B-9397-08002B2CF9AE}" pid="99" name="FSC#BSVTEMPL@102.1950:SubjectDocument">
    <vt:lpwstr/>
  </property>
  <property fmtid="{D5CDD505-2E9C-101B-9397-08002B2CF9AE}" pid="100" name="FSC#BSVTEMPL@102.1950:TitleDossier">
    <vt:lpwstr>Lebensmittelbedingte Gruppenerkrankungen </vt:lpwstr>
  </property>
  <property fmtid="{D5CDD505-2E9C-101B-9397-08002B2CF9AE}" pid="101" name="FSC#BSVTEMPL@102.1950:ZusendungAm">
    <vt:lpwstr/>
  </property>
  <property fmtid="{D5CDD505-2E9C-101B-9397-08002B2CF9AE}" pid="102" name="FSC#EDICFG@15.1700:DossierrefSubFile">
    <vt:lpwstr>2020-06-23/198</vt:lpwstr>
  </property>
  <property fmtid="{D5CDD505-2E9C-101B-9397-08002B2CF9AE}" pid="103" name="FSC#EDICFG@15.1700:UniqueSubFileNumber">
    <vt:lpwstr>20202623-0198</vt:lpwstr>
  </property>
  <property fmtid="{D5CDD505-2E9C-101B-9397-08002B2CF9AE}" pid="104" name="FSC#BSVTEMPL@102.1950:DocumentIDEnhanced">
    <vt:lpwstr>314.3/2014/00251 23.06.2020 Doknr: 198</vt:lpwstr>
  </property>
  <property fmtid="{D5CDD505-2E9C-101B-9397-08002B2CF9AE}" pid="105" name="FSC#EDICFG@15.1700:FileRespInitials">
    <vt:lpwstr/>
  </property>
  <property fmtid="{D5CDD505-2E9C-101B-9397-08002B2CF9AE}" pid="106" name="FSC#EDICFG@15.1700:FileRespOrgD">
    <vt:lpwstr>Risikobewertung</vt:lpwstr>
  </property>
  <property fmtid="{D5CDD505-2E9C-101B-9397-08002B2CF9AE}" pid="107" name="FSC#EDICFG@15.1700:FileRespOrgF">
    <vt:lpwstr>Evaluation des risques</vt:lpwstr>
  </property>
  <property fmtid="{D5CDD505-2E9C-101B-9397-08002B2CF9AE}" pid="108" name="FSC#EDICFG@15.1700:FileRespOrgE">
    <vt:lpwstr>Risk Assessment</vt:lpwstr>
  </property>
  <property fmtid="{D5CDD505-2E9C-101B-9397-08002B2CF9AE}" pid="109" name="FSC#EDICFG@15.1700:FileRespOrgI">
    <vt:lpwstr>Valutazione dei rischi</vt:lpwstr>
  </property>
  <property fmtid="{D5CDD505-2E9C-101B-9397-08002B2CF9AE}" pid="110" name="FSC#EDICFG@15.1700:FileResponsibleSalutation">
    <vt:lpwstr/>
  </property>
  <property fmtid="{D5CDD505-2E9C-101B-9397-08002B2CF9AE}" pid="111" name="FSC#EDICFG@15.1700:SignerLeft">
    <vt:lpwstr/>
  </property>
  <property fmtid="{D5CDD505-2E9C-101B-9397-08002B2CF9AE}" pid="112" name="FSC#EDICFG@15.1700:SignerLeftFunction">
    <vt:lpwstr/>
  </property>
  <property fmtid="{D5CDD505-2E9C-101B-9397-08002B2CF9AE}" pid="113" name="FSC#EDICFG@15.1700:SignerRight">
    <vt:lpwstr/>
  </property>
  <property fmtid="{D5CDD505-2E9C-101B-9397-08002B2CF9AE}" pid="114" name="FSC#EDICFG@15.1700:SignerRightFunction">
    <vt:lpwstr/>
  </property>
  <property fmtid="{D5CDD505-2E9C-101B-9397-08002B2CF9AE}" pid="115" name="FSC#COOELAK@1.1001:Subject">
    <vt:lpwstr>Besten Dank fürs Eröffnen des Dossiers</vt:lpwstr>
  </property>
  <property fmtid="{D5CDD505-2E9C-101B-9397-08002B2CF9AE}" pid="116" name="FSC#COOELAK@1.1001:FileReference">
    <vt:lpwstr/>
  </property>
  <property fmtid="{D5CDD505-2E9C-101B-9397-08002B2CF9AE}" pid="117" name="FSC#COOELAK@1.1001:FileRefYear">
    <vt:lpwstr>2014</vt:lpwstr>
  </property>
  <property fmtid="{D5CDD505-2E9C-101B-9397-08002B2CF9AE}" pid="118" name="FSC#COOELAK@1.1001:FileRefOrdinal">
    <vt:lpwstr>251</vt:lpwstr>
  </property>
  <property fmtid="{D5CDD505-2E9C-101B-9397-08002B2CF9AE}" pid="119" name="FSC#COOELAK@1.1001:FileRefOU">
    <vt:lpwstr>LME</vt:lpwstr>
  </property>
  <property fmtid="{D5CDD505-2E9C-101B-9397-08002B2CF9AE}" pid="120" name="FSC#COOELAK@1.1001:Organization">
    <vt:lpwstr/>
  </property>
  <property fmtid="{D5CDD505-2E9C-101B-9397-08002B2CF9AE}" pid="121" name="FSC#COOELAK@1.1001:Owner">
    <vt:lpwstr>Fridez Françoise</vt:lpwstr>
  </property>
  <property fmtid="{D5CDD505-2E9C-101B-9397-08002B2CF9AE}" pid="122" name="FSC#COOELAK@1.1001:OwnerExtension">
    <vt:lpwstr>+41 58 46 67751</vt:lpwstr>
  </property>
  <property fmtid="{D5CDD505-2E9C-101B-9397-08002B2CF9AE}" pid="123" name="FSC#COOELAK@1.1001:OwnerFaxExtension">
    <vt:lpwstr/>
  </property>
  <property fmtid="{D5CDD505-2E9C-101B-9397-08002B2CF9AE}" pid="124" name="FSC#COOELAK@1.1001:DispatchedBy">
    <vt:lpwstr/>
  </property>
  <property fmtid="{D5CDD505-2E9C-101B-9397-08002B2CF9AE}" pid="125" name="FSC#COOELAK@1.1001:DispatchedAt">
    <vt:lpwstr/>
  </property>
  <property fmtid="{D5CDD505-2E9C-101B-9397-08002B2CF9AE}" pid="126" name="FSC#COOELAK@1.1001:ApprovedBy">
    <vt:lpwstr/>
  </property>
  <property fmtid="{D5CDD505-2E9C-101B-9397-08002B2CF9AE}" pid="127" name="FSC#COOELAK@1.1001:ApprovedAt">
    <vt:lpwstr/>
  </property>
  <property fmtid="{D5CDD505-2E9C-101B-9397-08002B2CF9AE}" pid="128" name="FSC#COOELAK@1.1001:Department">
    <vt:lpwstr>Risikobewertung, BLV</vt:lpwstr>
  </property>
  <property fmtid="{D5CDD505-2E9C-101B-9397-08002B2CF9AE}" pid="129" name="FSC#COOELAK@1.1001:CreatedAt">
    <vt:lpwstr>23.06.2020</vt:lpwstr>
  </property>
  <property fmtid="{D5CDD505-2E9C-101B-9397-08002B2CF9AE}" pid="130" name="FSC#COOELAK@1.1001:OU">
    <vt:lpwstr>Risikobewertung, BLV</vt:lpwstr>
  </property>
  <property fmtid="{D5CDD505-2E9C-101B-9397-08002B2CF9AE}" pid="131" name="FSC#COOELAK@1.1001:Priority">
    <vt:lpwstr> ()</vt:lpwstr>
  </property>
  <property fmtid="{D5CDD505-2E9C-101B-9397-08002B2CF9AE}" pid="132" name="FSC#COOELAK@1.1001:ObjBarCode">
    <vt:lpwstr>*COO.2101.102.1.1041025*</vt:lpwstr>
  </property>
  <property fmtid="{D5CDD505-2E9C-101B-9397-08002B2CF9AE}" pid="133" name="FSC#COOELAK@1.1001:RefBarCode">
    <vt:lpwstr>*COO.2101.102.4.1041025*</vt:lpwstr>
  </property>
  <property fmtid="{D5CDD505-2E9C-101B-9397-08002B2CF9AE}" pid="134" name="FSC#COOELAK@1.1001:FileRefBarCode">
    <vt:lpwstr>*314.3/2014/00251*</vt:lpwstr>
  </property>
  <property fmtid="{D5CDD505-2E9C-101B-9397-08002B2CF9AE}" pid="135" name="FSC#COOELAK@1.1001:ExternalRef">
    <vt:lpwstr/>
  </property>
  <property fmtid="{D5CDD505-2E9C-101B-9397-08002B2CF9AE}" pid="136" name="FSC#COOELAK@1.1001:IncomingNumber">
    <vt:lpwstr/>
  </property>
  <property fmtid="{D5CDD505-2E9C-101B-9397-08002B2CF9AE}" pid="137" name="FSC#COOELAK@1.1001:IncomingSubject">
    <vt:lpwstr/>
  </property>
  <property fmtid="{D5CDD505-2E9C-101B-9397-08002B2CF9AE}" pid="138" name="FSC#COOELAK@1.1001:ProcessResponsible">
    <vt:lpwstr/>
  </property>
  <property fmtid="{D5CDD505-2E9C-101B-9397-08002B2CF9AE}" pid="139" name="FSC#COOELAK@1.1001:ProcessResponsiblePhone">
    <vt:lpwstr/>
  </property>
  <property fmtid="{D5CDD505-2E9C-101B-9397-08002B2CF9AE}" pid="140" name="FSC#COOELAK@1.1001:ProcessResponsibleMail">
    <vt:lpwstr/>
  </property>
  <property fmtid="{D5CDD505-2E9C-101B-9397-08002B2CF9AE}" pid="141" name="FSC#COOELAK@1.1001:ProcessResponsibleFax">
    <vt:lpwstr/>
  </property>
  <property fmtid="{D5CDD505-2E9C-101B-9397-08002B2CF9AE}" pid="142" name="FSC#COOELAK@1.1001:ApproverFirstName">
    <vt:lpwstr/>
  </property>
  <property fmtid="{D5CDD505-2E9C-101B-9397-08002B2CF9AE}" pid="143" name="FSC#COOELAK@1.1001:ApproverSurName">
    <vt:lpwstr/>
  </property>
  <property fmtid="{D5CDD505-2E9C-101B-9397-08002B2CF9AE}" pid="144" name="FSC#COOELAK@1.1001:ApproverTitle">
    <vt:lpwstr/>
  </property>
  <property fmtid="{D5CDD505-2E9C-101B-9397-08002B2CF9AE}" pid="145" name="FSC#COOELAK@1.1001:ExternalDate">
    <vt:lpwstr/>
  </property>
  <property fmtid="{D5CDD505-2E9C-101B-9397-08002B2CF9AE}" pid="146" name="FSC#COOELAK@1.1001:SettlementApprovedAt">
    <vt:lpwstr/>
  </property>
  <property fmtid="{D5CDD505-2E9C-101B-9397-08002B2CF9AE}" pid="147" name="FSC#COOELAK@1.1001:BaseNumber">
    <vt:lpwstr>314.3</vt:lpwstr>
  </property>
  <property fmtid="{D5CDD505-2E9C-101B-9397-08002B2CF9AE}" pid="148" name="FSC#COOELAK@1.1001:CurrentUserRolePos">
    <vt:lpwstr>Collaborateur, -trice spécialisé(e)</vt:lpwstr>
  </property>
  <property fmtid="{D5CDD505-2E9C-101B-9397-08002B2CF9AE}" pid="149" name="FSC#COOELAK@1.1001:CurrentUserEmail">
    <vt:lpwstr>francoise.fridez@blv.admin.ch</vt:lpwstr>
  </property>
  <property fmtid="{D5CDD505-2E9C-101B-9397-08002B2CF9AE}" pid="150" name="FSC#ELAKGOV@1.1001:PersonalSubjGender">
    <vt:lpwstr/>
  </property>
  <property fmtid="{D5CDD505-2E9C-101B-9397-08002B2CF9AE}" pid="151" name="FSC#ELAKGOV@1.1001:PersonalSubjFirstName">
    <vt:lpwstr/>
  </property>
  <property fmtid="{D5CDD505-2E9C-101B-9397-08002B2CF9AE}" pid="152" name="FSC#ELAKGOV@1.1001:PersonalSubjSurName">
    <vt:lpwstr/>
  </property>
  <property fmtid="{D5CDD505-2E9C-101B-9397-08002B2CF9AE}" pid="153" name="FSC#ELAKGOV@1.1001:PersonalSubjSalutation">
    <vt:lpwstr/>
  </property>
  <property fmtid="{D5CDD505-2E9C-101B-9397-08002B2CF9AE}" pid="154" name="FSC#ELAKGOV@1.1001:PersonalSubjAddress">
    <vt:lpwstr/>
  </property>
  <property fmtid="{D5CDD505-2E9C-101B-9397-08002B2CF9AE}" pid="155" name="FSC#ATSTATECFG@1.1001:Office">
    <vt:lpwstr/>
  </property>
  <property fmtid="{D5CDD505-2E9C-101B-9397-08002B2CF9AE}" pid="156" name="FSC#ATSTATECFG@1.1001:Agent">
    <vt:lpwstr>Françoise Fridez</vt:lpwstr>
  </property>
  <property fmtid="{D5CDD505-2E9C-101B-9397-08002B2CF9AE}" pid="157" name="FSC#ATSTATECFG@1.1001:AgentPhone">
    <vt:lpwstr>+41 58 46 67751</vt:lpwstr>
  </property>
  <property fmtid="{D5CDD505-2E9C-101B-9397-08002B2CF9AE}" pid="158" name="FSC#ATSTATECFG@1.1001:DepartmentFax">
    <vt:lpwstr/>
  </property>
  <property fmtid="{D5CDD505-2E9C-101B-9397-08002B2CF9AE}" pid="159" name="FSC#ATSTATECFG@1.1001:DepartmentEmail">
    <vt:lpwstr/>
  </property>
  <property fmtid="{D5CDD505-2E9C-101B-9397-08002B2CF9AE}" pid="160" name="FSC#ATSTATECFG@1.1001:SubfileDate">
    <vt:lpwstr/>
  </property>
  <property fmtid="{D5CDD505-2E9C-101B-9397-08002B2CF9AE}" pid="161" name="FSC#ATSTATECFG@1.1001:SubfileSubject">
    <vt:lpwstr>025_Bradford_Hill_Kriterien_FR</vt:lpwstr>
  </property>
  <property fmtid="{D5CDD505-2E9C-101B-9397-08002B2CF9AE}" pid="162" name="FSC#ATSTATECFG@1.1001:DepartmentZipCode">
    <vt:lpwstr>3097</vt:lpwstr>
  </property>
  <property fmtid="{D5CDD505-2E9C-101B-9397-08002B2CF9AE}" pid="163" name="FSC#ATSTATECFG@1.1001:DepartmentCountry">
    <vt:lpwstr/>
  </property>
  <property fmtid="{D5CDD505-2E9C-101B-9397-08002B2CF9AE}" pid="164" name="FSC#ATSTATECFG@1.1001:DepartmentCity">
    <vt:lpwstr>Bern-Liebefeld</vt:lpwstr>
  </property>
  <property fmtid="{D5CDD505-2E9C-101B-9397-08002B2CF9AE}" pid="165" name="FSC#ATSTATECFG@1.1001:DepartmentStreet">
    <vt:lpwstr>Schwarzenburgstrasse 155</vt:lpwstr>
  </property>
  <property fmtid="{D5CDD505-2E9C-101B-9397-08002B2CF9AE}" pid="166" name="FSC#ATSTATECFG@1.1001:DepartmentDVR">
    <vt:lpwstr/>
  </property>
  <property fmtid="{D5CDD505-2E9C-101B-9397-08002B2CF9AE}" pid="167" name="FSC#ATSTATECFG@1.1001:DepartmentUID">
    <vt:lpwstr/>
  </property>
  <property fmtid="{D5CDD505-2E9C-101B-9397-08002B2CF9AE}" pid="168" name="FSC#ATSTATECFG@1.1001:SubfileReference">
    <vt:lpwstr>2020-06-23/198</vt:lpwstr>
  </property>
  <property fmtid="{D5CDD505-2E9C-101B-9397-08002B2CF9AE}" pid="169" name="FSC#ATSTATECFG@1.1001:Clause">
    <vt:lpwstr/>
  </property>
  <property fmtid="{D5CDD505-2E9C-101B-9397-08002B2CF9AE}" pid="170" name="FSC#ATSTATECFG@1.1001:ApprovedSignature">
    <vt:lpwstr/>
  </property>
  <property fmtid="{D5CDD505-2E9C-101B-9397-08002B2CF9AE}" pid="171" name="FSC#ATSTATECFG@1.1001:BankAccount">
    <vt:lpwstr/>
  </property>
  <property fmtid="{D5CDD505-2E9C-101B-9397-08002B2CF9AE}" pid="172" name="FSC#ATSTATECFG@1.1001:BankAccountOwner">
    <vt:lpwstr/>
  </property>
  <property fmtid="{D5CDD505-2E9C-101B-9397-08002B2CF9AE}" pid="173" name="FSC#ATSTATECFG@1.1001:BankInstitute">
    <vt:lpwstr/>
  </property>
  <property fmtid="{D5CDD505-2E9C-101B-9397-08002B2CF9AE}" pid="174" name="FSC#ATSTATECFG@1.1001:BankAccountID">
    <vt:lpwstr/>
  </property>
  <property fmtid="{D5CDD505-2E9C-101B-9397-08002B2CF9AE}" pid="175" name="FSC#ATSTATECFG@1.1001:BankAccountIBAN">
    <vt:lpwstr/>
  </property>
  <property fmtid="{D5CDD505-2E9C-101B-9397-08002B2CF9AE}" pid="176" name="FSC#ATSTATECFG@1.1001:BankAccountBIC">
    <vt:lpwstr/>
  </property>
  <property fmtid="{D5CDD505-2E9C-101B-9397-08002B2CF9AE}" pid="177" name="FSC#ATSTATECFG@1.1001:BankName">
    <vt:lpwstr/>
  </property>
  <property fmtid="{D5CDD505-2E9C-101B-9397-08002B2CF9AE}" pid="178" name="FSC#COOSYSTEM@1.1:Container">
    <vt:lpwstr>COO.2101.102.1.1041025</vt:lpwstr>
  </property>
  <property fmtid="{D5CDD505-2E9C-101B-9397-08002B2CF9AE}" pid="179" name="FSC#FSCFOLIO@1.1001:docpropproject">
    <vt:lpwstr/>
  </property>
</Properties>
</file>