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2B" w:rsidRDefault="002D2F2B" w:rsidP="00D966CA">
      <w:pPr>
        <w:jc w:val="right"/>
        <w:rPr>
          <w:rFonts w:ascii="Arial" w:hAnsi="Arial" w:cs="Arial"/>
        </w:rPr>
      </w:pPr>
    </w:p>
    <w:p w:rsidR="002D2F2B" w:rsidRDefault="002D2F2B" w:rsidP="009D247A">
      <w:pPr>
        <w:pStyle w:val="Sprechblasentext"/>
        <w:rPr>
          <w:rFonts w:ascii="Arial" w:hAnsi="Arial" w:cs="Arial"/>
          <w:b/>
          <w:sz w:val="24"/>
          <w:szCs w:val="24"/>
          <w:lang w:val="de-CH"/>
        </w:rPr>
      </w:pPr>
    </w:p>
    <w:p w:rsidR="000963D5" w:rsidRPr="00302C2B" w:rsidRDefault="00302C2B" w:rsidP="00D966CA">
      <w:pPr>
        <w:pStyle w:val="Sprechblasentext"/>
        <w:jc w:val="center"/>
        <w:rPr>
          <w:b/>
          <w:sz w:val="24"/>
          <w:szCs w:val="24"/>
          <w:rFonts w:ascii="Arial" w:hAnsi="Arial" w:cs="Arial"/>
        </w:rPr>
      </w:pPr>
      <w:r>
        <w:rPr>
          <w:b/>
          <w:sz w:val="24"/>
          <w:szCs w:val="24"/>
          <w:rFonts w:ascii="Arial" w:hAnsi="Arial"/>
        </w:rPr>
        <w:t xml:space="preserve">Diritto internazionale</w:t>
      </w:r>
    </w:p>
    <w:p w:rsidR="000963D5" w:rsidRPr="006C7944" w:rsidRDefault="000963D5" w:rsidP="00D966CA">
      <w:pPr>
        <w:pStyle w:val="Sprechblasentext"/>
        <w:jc w:val="center"/>
        <w:rPr>
          <w:rFonts w:ascii="Arial" w:hAnsi="Arial" w:cs="Arial"/>
          <w:sz w:val="24"/>
          <w:szCs w:val="24"/>
        </w:rPr>
      </w:pPr>
    </w:p>
    <w:p w:rsidR="000963D5" w:rsidRPr="006C7944"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Codice sanitario per gli animali terrestri dell’OIE.</w:t>
      </w:r>
    </w:p>
    <w:p w:rsidR="000963D5" w:rsidRPr="006C7944"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Codice sanitario per gli animali acquatici dell’OIE.</w:t>
      </w:r>
    </w:p>
    <w:p w:rsidR="000963D5" w:rsidRPr="006C7944"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Codex Alimentarius (normative alimentari internazionali della commissione Codex Alimentarius).</w:t>
      </w:r>
    </w:p>
    <w:p w:rsidR="000963D5" w:rsidRPr="006C7944"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Accordo OMC sulle misure sanitarie e fitosanitarie.</w:t>
      </w:r>
    </w:p>
    <w:p w:rsidR="000963D5" w:rsidRPr="00ED2EF7"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22000-2007 (ISO 22000:2005) Sistemi di gestione della sicurezza alimentare.</w:t>
      </w:r>
      <w:r>
        <w:rPr>
          <w:rFonts w:ascii="Arial" w:hAnsi="Arial"/>
        </w:rPr>
        <w:t xml:space="preserve"> </w:t>
      </w:r>
      <w:r>
        <w:rPr>
          <w:rFonts w:ascii="Arial" w:hAnsi="Arial"/>
        </w:rPr>
        <w:t xml:space="preserve">Requisiti a organizzazioni della filiera alimentare.</w:t>
      </w:r>
    </w:p>
    <w:p w:rsidR="000963D5" w:rsidRPr="006C7944" w:rsidRDefault="003A17A1"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54762-2011 (ISO/TS 22002-1:2009) Programmi prescritti per la sicurezza alimentare.</w:t>
      </w:r>
      <w:r>
        <w:rPr>
          <w:rFonts w:ascii="Arial" w:hAnsi="Arial"/>
        </w:rPr>
        <w:t xml:space="preserve"> </w:t>
      </w:r>
      <w:r>
        <w:rPr>
          <w:rFonts w:ascii="Arial" w:hAnsi="Arial"/>
        </w:rPr>
        <w:t xml:space="preserve">Parte 1:</w:t>
      </w:r>
      <w:r>
        <w:rPr>
          <w:rFonts w:ascii="Arial" w:hAnsi="Arial"/>
        </w:rPr>
        <w:t xml:space="preserve"> </w:t>
      </w:r>
      <w:r>
        <w:rPr>
          <w:rFonts w:ascii="Arial" w:hAnsi="Arial"/>
        </w:rPr>
        <w:t xml:space="preserve">produzione di derrate alimentari.</w:t>
      </w:r>
    </w:p>
    <w:p w:rsidR="000963D5" w:rsidRPr="00ED2EF7" w:rsidRDefault="006C7944"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ISO/TU 22004-2008 (ISO 22004:2005) Sistemi di gestione della sicurezza alimentare.</w:t>
      </w:r>
      <w:r>
        <w:rPr>
          <w:rFonts w:ascii="Arial" w:hAnsi="Arial"/>
        </w:rPr>
        <w:t xml:space="preserve"> </w:t>
      </w:r>
      <w:r>
        <w:rPr>
          <w:rFonts w:ascii="Arial" w:hAnsi="Arial"/>
        </w:rPr>
        <w:t xml:space="preserve">Raccomandazioni per l’uso di ISO 22000:2005.</w:t>
      </w:r>
    </w:p>
    <w:p w:rsidR="000963D5" w:rsidRPr="006C7944" w:rsidRDefault="006C7944"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22005-2009 (ISO/TS 22005:2007) Rintracciabilità della catena di produzione delle derrate alimentari o degli alimenti per animali.</w:t>
      </w:r>
      <w:r>
        <w:rPr>
          <w:rFonts w:ascii="Arial" w:hAnsi="Arial"/>
        </w:rPr>
        <w:t xml:space="preserve"> </w:t>
      </w:r>
      <w:r>
        <w:rPr>
          <w:rFonts w:ascii="Arial" w:hAnsi="Arial"/>
        </w:rPr>
        <w:t xml:space="preserve">Principi generali e requisiti più importanti per la progettazione e l’implementazione del sistema.</w:t>
      </w:r>
    </w:p>
    <w:p w:rsidR="000963D5" w:rsidRPr="006C7944" w:rsidRDefault="000963D5" w:rsidP="003A17A1">
      <w:pPr>
        <w:pStyle w:val="Listenabsatz"/>
        <w:numPr>
          <w:ilvl w:val="0"/>
          <w:numId w:val="7"/>
        </w:numPr>
        <w:tabs>
          <w:tab w:val="left" w:pos="180"/>
        </w:tabs>
        <w:suppressAutoHyphens/>
        <w:jc w:val="both"/>
        <w:rPr>
          <w:rFonts w:ascii="Arial" w:hAnsi="Arial" w:cs="Arial"/>
        </w:rPr>
      </w:pPr>
      <w:r>
        <w:rPr>
          <w:rFonts w:ascii="Arial" w:hAnsi="Arial"/>
        </w:rPr>
        <w:t xml:space="preserve">ISO/TS 22002-3:2011 Programmi prescritti per la sicurezza alimentare.</w:t>
      </w:r>
      <w:r>
        <w:rPr>
          <w:rFonts w:ascii="Arial" w:hAnsi="Arial"/>
        </w:rPr>
        <w:t xml:space="preserve"> </w:t>
      </w:r>
      <w:r>
        <w:rPr>
          <w:rFonts w:ascii="Arial" w:hAnsi="Arial"/>
        </w:rPr>
        <w:t xml:space="preserve">Parte 3:</w:t>
      </w:r>
      <w:r>
        <w:rPr>
          <w:rFonts w:ascii="Arial" w:hAnsi="Arial"/>
        </w:rPr>
        <w:t xml:space="preserve"> </w:t>
      </w:r>
      <w:r>
        <w:rPr>
          <w:rFonts w:ascii="Arial" w:hAnsi="Arial"/>
        </w:rPr>
        <w:t xml:space="preserve">produzione di colture agricole.</w:t>
      </w:r>
    </w:p>
    <w:p w:rsidR="000963D5" w:rsidRPr="006C7944" w:rsidRDefault="006C7944"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51705.1-2001 Sistemi di gestione della qualità.</w:t>
      </w:r>
      <w:r>
        <w:rPr>
          <w:rFonts w:ascii="Arial" w:hAnsi="Arial"/>
        </w:rPr>
        <w:t xml:space="preserve"> </w:t>
      </w:r>
      <w:r>
        <w:rPr>
          <w:rFonts w:ascii="Arial" w:hAnsi="Arial"/>
        </w:rPr>
        <w:t xml:space="preserve">Gestione della qualità delle derrate alimentari basata sui principi HACCP.</w:t>
      </w:r>
      <w:r>
        <w:rPr>
          <w:rFonts w:ascii="Arial" w:hAnsi="Arial"/>
        </w:rPr>
        <w:t xml:space="preserve"> </w:t>
      </w:r>
      <w:r>
        <w:rPr>
          <w:rFonts w:ascii="Arial" w:hAnsi="Arial"/>
        </w:rPr>
        <w:t xml:space="preserve">Requisiti generali.</w:t>
      </w:r>
    </w:p>
    <w:p w:rsidR="000963D5" w:rsidRPr="006C7944" w:rsidRDefault="006C7944"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9000-2008 (ISO 9000:2005) Sistemi di gestione per la qualità.</w:t>
      </w:r>
      <w:r>
        <w:rPr>
          <w:rFonts w:ascii="Arial" w:hAnsi="Arial"/>
        </w:rPr>
        <w:t xml:space="preserve"> </w:t>
      </w:r>
      <w:r>
        <w:rPr>
          <w:rFonts w:ascii="Arial" w:hAnsi="Arial"/>
        </w:rPr>
        <w:t xml:space="preserve">Disposizioni generali e spiegazione dei termini.</w:t>
      </w:r>
    </w:p>
    <w:p w:rsidR="000963D5" w:rsidRPr="006C7944" w:rsidRDefault="006C7944"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9001-2011 (ISO 9001:2008) Sistemi di gestione per la qualità.</w:t>
      </w:r>
      <w:r>
        <w:rPr>
          <w:rFonts w:ascii="Arial" w:hAnsi="Arial"/>
        </w:rPr>
        <w:t xml:space="preserve"> </w:t>
      </w:r>
      <w:r>
        <w:rPr>
          <w:rFonts w:ascii="Arial" w:hAnsi="Arial"/>
        </w:rPr>
        <w:t xml:space="preserve">Requisiti.</w:t>
      </w:r>
    </w:p>
    <w:p w:rsidR="000963D5" w:rsidRPr="00302C2B" w:rsidRDefault="00ED2EF7"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10012-2008 (ISO 10012:2003) Gestione aziendale.</w:t>
      </w:r>
      <w:r>
        <w:rPr>
          <w:rFonts w:ascii="Arial" w:hAnsi="Arial"/>
        </w:rPr>
        <w:t xml:space="preserve"> </w:t>
      </w:r>
      <w:r>
        <w:rPr>
          <w:rFonts w:ascii="Arial" w:hAnsi="Arial"/>
        </w:rPr>
        <w:t xml:space="preserve">Sistemi di gestione delle misurazioni.</w:t>
      </w:r>
      <w:r>
        <w:rPr>
          <w:rFonts w:ascii="Arial" w:hAnsi="Arial"/>
        </w:rPr>
        <w:t xml:space="preserve"> </w:t>
      </w:r>
      <w:r>
        <w:rPr>
          <w:rFonts w:ascii="Arial" w:hAnsi="Arial"/>
        </w:rPr>
        <w:t xml:space="preserve">Requisiti per i processi e le apparecchiature di misurazione.</w:t>
      </w:r>
    </w:p>
    <w:p w:rsidR="000963D5" w:rsidRPr="00302C2B" w:rsidRDefault="00ED2EF7"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ISO/TO 10013-2007 (ISO/TR 10013:2001) Gestione aziendale.</w:t>
      </w:r>
      <w:r>
        <w:rPr>
          <w:rFonts w:ascii="Arial" w:hAnsi="Arial"/>
        </w:rPr>
        <w:t xml:space="preserve"> </w:t>
      </w:r>
      <w:r>
        <w:rPr>
          <w:rFonts w:ascii="Arial" w:hAnsi="Arial"/>
        </w:rPr>
        <w:t xml:space="preserve">Linee guida per la documentazione del sistema di gestione della qualità.</w:t>
      </w:r>
    </w:p>
    <w:p w:rsidR="000963D5" w:rsidRPr="006C7944" w:rsidRDefault="00ED2EF7" w:rsidP="003A17A1">
      <w:pPr>
        <w:pStyle w:val="Listenabsatz"/>
        <w:numPr>
          <w:ilvl w:val="0"/>
          <w:numId w:val="7"/>
        </w:numPr>
        <w:tabs>
          <w:tab w:val="left" w:pos="180"/>
        </w:tabs>
        <w:suppressAutoHyphens/>
        <w:jc w:val="both"/>
        <w:rPr>
          <w:rFonts w:ascii="Arial" w:hAnsi="Arial" w:cs="Arial"/>
        </w:rPr>
      </w:pPr>
      <w:r>
        <w:rPr>
          <w:rFonts w:ascii="Arial" w:hAnsi="Arial"/>
        </w:rPr>
        <w:t xml:space="preserve">GOST R ISO 10015-2007 (ISO 10015:1999) Gestione aziendale.</w:t>
      </w:r>
      <w:r>
        <w:rPr>
          <w:rFonts w:ascii="Arial" w:hAnsi="Arial"/>
        </w:rPr>
        <w:t xml:space="preserve"> </w:t>
      </w:r>
      <w:r>
        <w:rPr>
          <w:rFonts w:ascii="Arial" w:hAnsi="Arial"/>
        </w:rPr>
        <w:t xml:space="preserve">Linee guida per la formazione.</w:t>
      </w:r>
    </w:p>
    <w:p w:rsidR="000963D5" w:rsidRPr="00ED2EF7" w:rsidRDefault="00ED2EF7" w:rsidP="003A17A1">
      <w:pPr>
        <w:pStyle w:val="Listenabsatz"/>
        <w:numPr>
          <w:ilvl w:val="0"/>
          <w:numId w:val="7"/>
        </w:numPr>
        <w:tabs>
          <w:tab w:val="left" w:pos="180"/>
        </w:tabs>
        <w:suppressAutoHyphens/>
        <w:jc w:val="both"/>
        <w:rPr>
          <w:rFonts w:ascii="Arial" w:hAnsi="Arial" w:cs="Arial"/>
        </w:rPr>
      </w:pPr>
      <w:r>
        <w:rPr>
          <w:rFonts w:ascii="Arial" w:hAnsi="Arial"/>
        </w:rPr>
        <w:t xml:space="preserve">GOST ISO/MEK 17025-2009 (ISO/IEC 17025:2005) Requisiti generali per la competenza dei laboratori di prova e di taratura.</w:t>
      </w:r>
    </w:p>
    <w:p w:rsidR="000963D5" w:rsidRPr="00ED2EF7" w:rsidRDefault="000963D5" w:rsidP="003A17A1">
      <w:pPr>
        <w:pStyle w:val="Listenabsatz"/>
        <w:numPr>
          <w:ilvl w:val="0"/>
          <w:numId w:val="7"/>
        </w:numPr>
        <w:tabs>
          <w:tab w:val="left" w:pos="180"/>
        </w:tabs>
        <w:suppressAutoHyphens/>
        <w:jc w:val="both"/>
        <w:rPr>
          <w:rFonts w:ascii="Arial" w:hAnsi="Arial" w:cs="Arial"/>
        </w:rPr>
      </w:pPr>
      <w:r>
        <w:rPr>
          <w:rFonts w:ascii="Arial" w:hAnsi="Arial"/>
        </w:rPr>
        <w:t xml:space="preserve">ISO 19011:2011 Linee guida per la conduzione di audit sui sistemi di gestione della qualità.</w:t>
      </w:r>
    </w:p>
    <w:p w:rsidR="000963D5" w:rsidRDefault="000963D5" w:rsidP="00D966CA">
      <w:pPr>
        <w:tabs>
          <w:tab w:val="left" w:pos="180"/>
        </w:tabs>
        <w:suppressAutoHyphens/>
        <w:jc w:val="both"/>
        <w:rPr>
          <w:rFonts w:ascii="Arial" w:hAnsi="Arial" w:cs="Arial"/>
          <w:lang w:val="de-CH"/>
        </w:rPr>
      </w:pPr>
    </w:p>
    <w:p w:rsidR="00ED2EF7" w:rsidRPr="00ED2EF7" w:rsidRDefault="00ED2EF7" w:rsidP="00D966CA">
      <w:pPr>
        <w:tabs>
          <w:tab w:val="left" w:pos="180"/>
        </w:tabs>
        <w:suppressAutoHyphens/>
        <w:jc w:val="both"/>
        <w:rPr>
          <w:rFonts w:ascii="Arial" w:hAnsi="Arial" w:cs="Arial"/>
          <w:lang w:val="de-CH"/>
        </w:rPr>
      </w:pPr>
    </w:p>
    <w:p w:rsidR="000963D5" w:rsidRPr="00302C2B" w:rsidRDefault="00302C2B" w:rsidP="00D966CA">
      <w:pPr>
        <w:tabs>
          <w:tab w:val="left" w:pos="180"/>
        </w:tabs>
        <w:suppressAutoHyphens/>
        <w:jc w:val="center"/>
        <w:rPr>
          <w:b/>
          <w:rFonts w:ascii="Arial" w:hAnsi="Arial" w:cs="Arial"/>
        </w:rPr>
      </w:pPr>
      <w:r>
        <w:rPr>
          <w:b/>
          <w:rFonts w:ascii="Arial" w:hAnsi="Arial"/>
        </w:rPr>
        <w:t xml:space="preserve">Diritto dell'Unione economica eurasiatica (o dell’Unione doganale)</w:t>
      </w:r>
    </w:p>
    <w:p w:rsidR="000963D5" w:rsidRPr="00302C2B" w:rsidRDefault="000963D5" w:rsidP="00D966CA">
      <w:pPr>
        <w:tabs>
          <w:tab w:val="left" w:pos="180"/>
        </w:tabs>
        <w:suppressAutoHyphens/>
        <w:jc w:val="center"/>
        <w:rPr>
          <w:rFonts w:ascii="Arial" w:hAnsi="Arial" w:cs="Arial"/>
          <w:b/>
          <w:lang w:val="de-CH"/>
        </w:rPr>
      </w:pPr>
    </w:p>
    <w:p w:rsidR="000963D5" w:rsidRDefault="00ED2EF7" w:rsidP="00ED2EF7">
      <w:pPr>
        <w:numPr>
          <w:ilvl w:val="0"/>
          <w:numId w:val="3"/>
        </w:numPr>
        <w:suppressAutoHyphens/>
        <w:adjustRightInd w:val="0"/>
        <w:jc w:val="both"/>
        <w:rPr>
          <w:rFonts w:ascii="Arial" w:hAnsi="Arial" w:cs="Arial"/>
        </w:rPr>
      </w:pPr>
      <w:r>
        <w:rPr>
          <w:rFonts w:ascii="Arial" w:hAnsi="Arial"/>
        </w:rPr>
        <w:t xml:space="preserve">Requisiti veterinari e sanitario-veterinari standardizzati per merci soggette a ispezione obbligatoria in conformità con la decisione del consiglio dell’Unione doganale n. 317 del 18.06.2010.</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Requisiti sanitario-epidemiologici e igienici standardizzati per merci soggette a ispezione obbligatoria in conformità con la decisione del consiglio dell’Unione doganale n. 299 del 28.05.2010.</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Decisione del consiglio dell’Unione doganale n. 607 del 07.04.2011 “Sui modelli dei certificati veterinari standardizzati per le merci soggette a ispezione obbligatoria importate sul territorio dell’Unione doganale”.</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Regolamento tecnico dell’Unione doganale “Sulla sicurezza degli imballaggi”</w:t>
      </w:r>
    </w:p>
    <w:p w:rsidR="00ED2EF7" w:rsidRDefault="00ED2EF7" w:rsidP="00ED2EF7">
      <w:pPr>
        <w:suppressAutoHyphens/>
        <w:adjustRightInd w:val="0"/>
        <w:ind w:left="720"/>
        <w:jc w:val="both"/>
        <w:rPr>
          <w:rFonts w:ascii="Arial" w:hAnsi="Arial" w:cs="Arial"/>
        </w:rPr>
      </w:pPr>
      <w:r>
        <w:rPr>
          <w:rFonts w:ascii="Arial" w:hAnsi="Arial"/>
        </w:rPr>
        <w:t xml:space="preserve">(TR TS 005/2011).</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Regolamento tecnico dell’Unione doganale “Sulla sicurezza delle derrate alimentari”</w:t>
      </w:r>
    </w:p>
    <w:p w:rsidR="00ED2EF7" w:rsidRDefault="00ED2EF7" w:rsidP="00ED2EF7">
      <w:pPr>
        <w:suppressAutoHyphens/>
        <w:adjustRightInd w:val="0"/>
        <w:ind w:left="720"/>
        <w:jc w:val="both"/>
        <w:rPr>
          <w:rFonts w:ascii="Arial" w:hAnsi="Arial" w:cs="Arial"/>
        </w:rPr>
      </w:pPr>
      <w:r>
        <w:rPr>
          <w:rFonts w:ascii="Arial" w:hAnsi="Arial"/>
        </w:rPr>
        <w:t xml:space="preserve">(TR TS 021/2011).</w:t>
      </w:r>
    </w:p>
    <w:p w:rsidR="002D2F2B" w:rsidRDefault="002D2F2B" w:rsidP="00ED2EF7">
      <w:pPr>
        <w:suppressAutoHyphens/>
        <w:adjustRightInd w:val="0"/>
        <w:ind w:left="720"/>
        <w:jc w:val="both"/>
        <w:rPr>
          <w:rFonts w:ascii="Arial" w:hAnsi="Arial" w:cs="Arial"/>
          <w:lang w:val="de-CH"/>
        </w:rPr>
      </w:pP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Regolamento tecnico dell’Unione doganale “Sull’etichettatura delle derrate alimentari”</w:t>
      </w:r>
    </w:p>
    <w:p w:rsidR="00ED2EF7" w:rsidRDefault="00ED2EF7" w:rsidP="00ED2EF7">
      <w:pPr>
        <w:suppressAutoHyphens/>
        <w:adjustRightInd w:val="0"/>
        <w:ind w:left="720"/>
        <w:jc w:val="both"/>
        <w:rPr>
          <w:rFonts w:ascii="Arial" w:hAnsi="Arial" w:cs="Arial"/>
        </w:rPr>
      </w:pPr>
      <w:r>
        <w:rPr>
          <w:rFonts w:ascii="Arial" w:hAnsi="Arial"/>
        </w:rPr>
        <w:t xml:space="preserve">(TR TS 022/2011).</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Regolamento tecnico dell’Unione doganale “Prodotti ottenuti da oli e grassi animali o vegetali” (TR TS 024/2011).</w:t>
      </w:r>
    </w:p>
    <w:p w:rsidR="00ED2EF7" w:rsidRDefault="00ED2EF7" w:rsidP="00ED2EF7">
      <w:pPr>
        <w:numPr>
          <w:ilvl w:val="0"/>
          <w:numId w:val="3"/>
        </w:numPr>
        <w:suppressAutoHyphens/>
        <w:adjustRightInd w:val="0"/>
        <w:jc w:val="both"/>
        <w:rPr>
          <w:rFonts w:ascii="Arial" w:hAnsi="Arial" w:cs="Arial"/>
        </w:rPr>
      </w:pPr>
      <w:r>
        <w:rPr>
          <w:rFonts w:ascii="Arial" w:hAnsi="Arial"/>
        </w:rPr>
        <w:t xml:space="preserve">Regolamento tecnico dell’Unione doganale “Requisiti di sicurezza per additivi alimentari, aromatizzanti e coadiuvanti tecnologici” (TR TS 029/2012).</w:t>
      </w:r>
    </w:p>
    <w:p w:rsidR="004879F9" w:rsidRDefault="004879F9" w:rsidP="004879F9">
      <w:pPr>
        <w:numPr>
          <w:ilvl w:val="0"/>
          <w:numId w:val="3"/>
        </w:numPr>
        <w:suppressAutoHyphens/>
        <w:adjustRightInd w:val="0"/>
        <w:jc w:val="both"/>
        <w:rPr>
          <w:rFonts w:ascii="Arial" w:hAnsi="Arial" w:cs="Arial"/>
        </w:rPr>
      </w:pPr>
      <w:r>
        <w:rPr>
          <w:rFonts w:ascii="Arial" w:hAnsi="Arial"/>
        </w:rPr>
        <w:t xml:space="preserve">Regolamento tecnico dell’Unione doganale “Sulla sicurezza di latte e prodotti lattiero-caseari” (TR TS 033/2013).</w:t>
      </w:r>
    </w:p>
    <w:p w:rsidR="004879F9" w:rsidRDefault="004879F9" w:rsidP="004879F9">
      <w:pPr>
        <w:numPr>
          <w:ilvl w:val="0"/>
          <w:numId w:val="3"/>
        </w:numPr>
        <w:suppressAutoHyphens/>
        <w:adjustRightInd w:val="0"/>
        <w:jc w:val="both"/>
        <w:rPr>
          <w:rFonts w:ascii="Arial" w:hAnsi="Arial" w:cs="Arial"/>
        </w:rPr>
      </w:pPr>
      <w:r>
        <w:rPr>
          <w:rFonts w:ascii="Arial" w:hAnsi="Arial"/>
        </w:rPr>
        <w:t xml:space="preserve">Regolamento tecnico dell’Unione doganale “Sulla sicurezza di carne e prodotti a base di carne” (TR TS 034/2013).</w:t>
      </w:r>
    </w:p>
    <w:p w:rsidR="00ED2EF7" w:rsidRPr="004879F9" w:rsidRDefault="00ED2EF7" w:rsidP="004879F9">
      <w:pPr>
        <w:suppressAutoHyphens/>
        <w:adjustRightInd w:val="0"/>
        <w:jc w:val="both"/>
        <w:rPr>
          <w:rFonts w:ascii="Arial" w:hAnsi="Arial" w:cs="Arial"/>
          <w:lang w:val="de-CH"/>
        </w:rPr>
      </w:pPr>
    </w:p>
    <w:p w:rsidR="000963D5" w:rsidRPr="00302C2B" w:rsidRDefault="000963D5" w:rsidP="00D966CA">
      <w:pPr>
        <w:suppressAutoHyphens/>
        <w:autoSpaceDE w:val="0"/>
        <w:autoSpaceDN w:val="0"/>
        <w:adjustRightInd w:val="0"/>
        <w:jc w:val="both"/>
        <w:rPr>
          <w:rFonts w:ascii="Arial" w:hAnsi="Arial" w:cs="Arial"/>
          <w:lang w:val="de-CH"/>
        </w:rPr>
      </w:pPr>
    </w:p>
    <w:p w:rsidR="000963D5" w:rsidRPr="00302C2B" w:rsidRDefault="00302C2B" w:rsidP="00D966CA">
      <w:pPr>
        <w:tabs>
          <w:tab w:val="left" w:pos="180"/>
        </w:tabs>
        <w:suppressAutoHyphens/>
        <w:jc w:val="center"/>
        <w:rPr>
          <w:b/>
          <w:rFonts w:ascii="Arial" w:hAnsi="Arial" w:cs="Arial"/>
        </w:rPr>
      </w:pPr>
      <w:r>
        <w:rPr>
          <w:b/>
          <w:rFonts w:ascii="Arial" w:hAnsi="Arial"/>
        </w:rPr>
        <w:t xml:space="preserve">Diritto della Federazione russa</w:t>
      </w:r>
    </w:p>
    <w:p w:rsidR="004879F9" w:rsidRPr="004879F9" w:rsidRDefault="004879F9" w:rsidP="00D966CA">
      <w:pPr>
        <w:tabs>
          <w:tab w:val="left" w:pos="180"/>
        </w:tabs>
        <w:suppressAutoHyphens/>
        <w:jc w:val="center"/>
        <w:rPr>
          <w:rFonts w:ascii="Arial" w:hAnsi="Arial" w:cs="Arial"/>
          <w:b/>
          <w:lang w:val="de-CH"/>
        </w:rPr>
      </w:pPr>
    </w:p>
    <w:p w:rsidR="00D966CA" w:rsidRPr="004879F9" w:rsidRDefault="004879F9" w:rsidP="004879F9">
      <w:pPr>
        <w:pStyle w:val="Listenabsatz"/>
        <w:numPr>
          <w:ilvl w:val="0"/>
          <w:numId w:val="9"/>
        </w:numPr>
        <w:autoSpaceDE w:val="0"/>
        <w:autoSpaceDN w:val="0"/>
        <w:adjustRightInd w:val="0"/>
        <w:jc w:val="both"/>
        <w:rPr>
          <w:rFonts w:ascii="Arial" w:hAnsi="Arial" w:cs="Arial"/>
        </w:rPr>
      </w:pPr>
      <w:r>
        <w:rPr>
          <w:rFonts w:ascii="Arial" w:hAnsi="Arial"/>
        </w:rPr>
        <w:t xml:space="preserve">Legge federale “Sulla qualità e sicurezza delle derrate alimentari” n. 29-FZ del 02.01.2000.</w:t>
      </w:r>
    </w:p>
    <w:p w:rsidR="000963D5" w:rsidRPr="00302C2B" w:rsidRDefault="004879F9" w:rsidP="004879F9">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Specifica SanPiN</w:t>
      </w:r>
      <w:r>
        <w:rPr>
          <w:rStyle w:val="Funotenzeichen"/>
          <w:rFonts w:ascii="Arial" w:hAnsi="Arial" w:cs="Arial"/>
          <w:lang w:val="de-CH"/>
        </w:rPr>
        <w:footnoteReference w:id="1"/>
      </w:r>
      <w:r>
        <w:rPr>
          <w:rFonts w:ascii="Arial" w:hAnsi="Arial"/>
        </w:rPr>
        <w:t xml:space="preserve">  2.3.2.1078-01 “Materie prime e alimenti.</w:t>
      </w:r>
      <w:r>
        <w:rPr>
          <w:rFonts w:ascii="Arial" w:hAnsi="Arial"/>
        </w:rPr>
        <w:t xml:space="preserve"> </w:t>
      </w:r>
      <w:r>
        <w:rPr>
          <w:rFonts w:ascii="Arial" w:hAnsi="Arial"/>
        </w:rPr>
        <w:t xml:space="preserve">Requisiti igienici e valore nutrizionale degli alimenti.</w:t>
      </w:r>
      <w:r>
        <w:rPr>
          <w:rFonts w:ascii="Arial" w:hAnsi="Arial"/>
        </w:rPr>
        <w:t xml:space="preserve"> </w:t>
      </w:r>
      <w:r>
        <w:rPr>
          <w:rFonts w:ascii="Arial" w:hAnsi="Arial"/>
        </w:rPr>
        <w:t xml:space="preserve">Regole e norme sanitarie ed epidemiologiche” confermata dal sanitario responsabile della Federazione russa il 06.11.2001.</w:t>
      </w:r>
    </w:p>
    <w:p w:rsidR="000963D5" w:rsidRPr="004879F9" w:rsidRDefault="004879F9" w:rsidP="004879F9">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Specifica SanPiN 2.1.4.1074-01 “Acqua potabile.</w:t>
      </w:r>
      <w:r>
        <w:rPr>
          <w:rFonts w:ascii="Arial" w:hAnsi="Arial"/>
        </w:rPr>
        <w:t xml:space="preserve"> </w:t>
      </w:r>
      <w:r>
        <w:rPr>
          <w:rFonts w:ascii="Arial" w:hAnsi="Arial"/>
        </w:rPr>
        <w:t xml:space="preserve">Requisiti igienici per la qualità dell’acqua degli acquedotti centrali.</w:t>
      </w:r>
      <w:r>
        <w:rPr>
          <w:rFonts w:ascii="Arial" w:hAnsi="Arial"/>
        </w:rPr>
        <w:t xml:space="preserve"> </w:t>
      </w:r>
      <w:r>
        <w:rPr>
          <w:rFonts w:ascii="Arial" w:hAnsi="Arial"/>
        </w:rPr>
        <w:t xml:space="preserve">Controllo di qualità”, confermata dall’ordinanza del sanitario responsabile della Federazione russa n. 24 del 26.09.2001, nella versione del 25.02.2010, modificata il 28.06.2010.</w:t>
      </w:r>
    </w:p>
    <w:p w:rsidR="00D966CA" w:rsidRPr="002D2F2B" w:rsidRDefault="00AE0C2D" w:rsidP="004879F9">
      <w:pPr>
        <w:pStyle w:val="Listenabsatz"/>
        <w:numPr>
          <w:ilvl w:val="0"/>
          <w:numId w:val="9"/>
        </w:numPr>
        <w:autoSpaceDE w:val="0"/>
        <w:autoSpaceDN w:val="0"/>
        <w:adjustRightInd w:val="0"/>
        <w:jc w:val="both"/>
        <w:rPr>
          <w:rFonts w:ascii="Arial" w:hAnsi="Arial" w:cs="Arial"/>
        </w:rPr>
      </w:pPr>
      <w:r>
        <w:rPr>
          <w:rFonts w:ascii="Arial" w:hAnsi="Arial"/>
        </w:rPr>
        <w:t xml:space="preserve">Specifica SanPiN 2.2.1/2.1.1.1200-03 “Distanze sanitarie e classi tecnico-sanitarie di aziende, impianti e ubicazioni” confermata dall’ordinanza del sanitario responsabile della Federazione russa n. 74 del 25.09.2007.</w:t>
      </w:r>
    </w:p>
    <w:p w:rsidR="000963D5" w:rsidRPr="004879F9" w:rsidRDefault="004879F9" w:rsidP="004879F9">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Specifica SanPiN 2.1.4.1175-02 “Requisiti igienici per la qualità dell’acqua degli acquedotti non centrali.</w:t>
      </w:r>
      <w:r>
        <w:rPr>
          <w:rFonts w:ascii="Arial" w:hAnsi="Arial"/>
        </w:rPr>
        <w:t xml:space="preserve"> </w:t>
      </w:r>
      <w:r>
        <w:rPr>
          <w:rFonts w:ascii="Arial" w:hAnsi="Arial"/>
        </w:rPr>
        <w:t xml:space="preserve">Protezione sanitaria delle fonti idriche”, confermata dall’ordinanza del sanitario responsabile della Federazione russa n. 40 del 25.11.2002.</w:t>
      </w:r>
    </w:p>
    <w:p w:rsidR="006D5EBA" w:rsidRPr="002D2F2B" w:rsidRDefault="002D2F2B" w:rsidP="004879F9">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Specifica SanPin 2.3.4.050-96 “Produzione e vendita di prodotti della pesca” confermata da Goskomepidnadzor della Federazione russa l’11.03.1996 al n. 6.</w:t>
      </w:r>
    </w:p>
    <w:p w:rsidR="006D5EBA" w:rsidRPr="002D2F2B" w:rsidRDefault="002D2F2B" w:rsidP="004879F9">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Specifica SanPin 2.3.4.551-96 “Requisiti per le aziende lattiere e manufattiere di prodotti lattiero-caseari: processi tecnologici, materie prime”.</w:t>
      </w:r>
    </w:p>
    <w:p w:rsidR="00D966CA" w:rsidRPr="00C40316" w:rsidRDefault="00C40316" w:rsidP="00C40316">
      <w:pPr>
        <w:pStyle w:val="Listenabsatz"/>
        <w:numPr>
          <w:ilvl w:val="0"/>
          <w:numId w:val="9"/>
        </w:numPr>
        <w:autoSpaceDE w:val="0"/>
        <w:autoSpaceDN w:val="0"/>
        <w:adjustRightInd w:val="0"/>
        <w:jc w:val="both"/>
        <w:rPr>
          <w:rFonts w:ascii="Arial" w:hAnsi="Arial" w:cs="Arial"/>
        </w:rPr>
      </w:pPr>
      <w:r>
        <w:rPr>
          <w:rFonts w:ascii="Arial" w:hAnsi="Arial"/>
        </w:rPr>
        <w:t xml:space="preserve">“Regole sanitario-veterinarie per le aziende attive nella trasformazione del pollame e nella produzione di uova” confermate da Gosagroprom dell’URSS il 25.12.1986 e dal Ministero della salute dell’URSS il 06.03.1987.</w:t>
      </w:r>
    </w:p>
    <w:p w:rsidR="00D966CA" w:rsidRPr="00C40316" w:rsidRDefault="00C40316" w:rsidP="00C40316">
      <w:pPr>
        <w:pStyle w:val="Listenabsatz"/>
        <w:numPr>
          <w:ilvl w:val="0"/>
          <w:numId w:val="9"/>
        </w:numPr>
        <w:autoSpaceDE w:val="0"/>
        <w:autoSpaceDN w:val="0"/>
        <w:adjustRightInd w:val="0"/>
        <w:jc w:val="both"/>
        <w:rPr>
          <w:rFonts w:ascii="Arial" w:hAnsi="Arial" w:cs="Arial"/>
        </w:rPr>
      </w:pPr>
      <w:r>
        <w:rPr>
          <w:rFonts w:ascii="Arial" w:hAnsi="Arial"/>
        </w:rPr>
        <w:t xml:space="preserve">Ordinanza del sanitario responsabile della Federazione russa “Sulla produzione e vendita di carne di pollame” del 02.06.2008.</w:t>
      </w:r>
    </w:p>
    <w:p w:rsidR="00D966CA" w:rsidRPr="002D2F2B" w:rsidRDefault="002D2F2B" w:rsidP="004879F9">
      <w:pPr>
        <w:pStyle w:val="Listenabsatz"/>
        <w:numPr>
          <w:ilvl w:val="0"/>
          <w:numId w:val="9"/>
        </w:numPr>
        <w:autoSpaceDE w:val="0"/>
        <w:autoSpaceDN w:val="0"/>
        <w:adjustRightInd w:val="0"/>
        <w:jc w:val="both"/>
        <w:rPr>
          <w:rFonts w:ascii="Arial" w:hAnsi="Arial" w:cs="Arial"/>
        </w:rPr>
      </w:pPr>
      <w:r>
        <w:rPr>
          <w:rFonts w:ascii="Arial" w:hAnsi="Arial"/>
        </w:rPr>
        <w:t xml:space="preserve">Regole sanitario-veterinarie per le ispezioni e il monitoraggio delle aziende di trasformazione del pollame, confermate dall’ispettore veterinario responsabile della Federazione russa il 16.05.2002.</w:t>
      </w:r>
    </w:p>
    <w:p w:rsidR="00D966CA" w:rsidRPr="00C40316" w:rsidRDefault="00C40316" w:rsidP="00C40316">
      <w:pPr>
        <w:pStyle w:val="Listenabsatz"/>
        <w:numPr>
          <w:ilvl w:val="0"/>
          <w:numId w:val="9"/>
        </w:numPr>
        <w:autoSpaceDE w:val="0"/>
        <w:autoSpaceDN w:val="0"/>
        <w:adjustRightInd w:val="0"/>
        <w:jc w:val="both"/>
        <w:rPr>
          <w:rFonts w:ascii="Arial" w:hAnsi="Arial" w:cs="Arial"/>
        </w:rPr>
      </w:pPr>
      <w:r>
        <w:rPr>
          <w:rFonts w:ascii="Arial" w:hAnsi="Arial"/>
        </w:rPr>
        <w:t xml:space="preserve">Direttiva sulla sequenza e periodicità dei controlli dei valori microbiologici e chimici di sostanze inquinanti nella carne, nel pollame, nelle uova e nei relativi derivati, confermata da Minselkhozprod della Federazione russa il 27.06.2000.</w:t>
      </w:r>
    </w:p>
    <w:p w:rsidR="00D966CA" w:rsidRPr="00C40316" w:rsidRDefault="00C40316" w:rsidP="00C40316">
      <w:pPr>
        <w:pStyle w:val="Listenabsatz"/>
        <w:numPr>
          <w:ilvl w:val="0"/>
          <w:numId w:val="9"/>
        </w:numPr>
        <w:autoSpaceDE w:val="0"/>
        <w:autoSpaceDN w:val="0"/>
        <w:adjustRightInd w:val="0"/>
        <w:jc w:val="both"/>
        <w:rPr>
          <w:rFonts w:ascii="Arial" w:hAnsi="Arial" w:cs="Arial"/>
        </w:rPr>
      </w:pPr>
      <w:r>
        <w:rPr>
          <w:rFonts w:ascii="Arial" w:hAnsi="Arial"/>
        </w:rPr>
        <w:t xml:space="preserve">Linee guida metodiche per la diagnostica in laboratorio della trichinellosi, confermate da Minselkhozprod della Federazione russa il 28.10.1998 al n. 13-7-2/1428.</w:t>
      </w:r>
    </w:p>
    <w:p w:rsidR="006D5EBA" w:rsidRDefault="00C40316" w:rsidP="00C40316">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Direttiva sulla sequenza e periodicità dei controlli dei valori microbiologici e chimici di sostanze inquinanti nel latte e nei prodotti lattiero-caseari di aziende lattiere, confermata da Minselkhozprod della Federazione russa il 29.12.1995.</w:t>
      </w:r>
    </w:p>
    <w:p w:rsidR="002D2F2B" w:rsidRPr="00C40316" w:rsidRDefault="002D2F2B" w:rsidP="002D2F2B">
      <w:pPr>
        <w:pStyle w:val="Listenabsatz"/>
        <w:suppressAutoHyphens/>
        <w:autoSpaceDE w:val="0"/>
        <w:autoSpaceDN w:val="0"/>
        <w:adjustRightInd w:val="0"/>
        <w:jc w:val="both"/>
        <w:rPr>
          <w:rFonts w:ascii="Arial" w:hAnsi="Arial" w:cs="Arial"/>
          <w:lang w:val="de-CH"/>
        </w:rPr>
      </w:pPr>
    </w:p>
    <w:p w:rsidR="00C40316" w:rsidRPr="00C40316" w:rsidRDefault="00C40316" w:rsidP="00C40316">
      <w:pPr>
        <w:pStyle w:val="Listenabsatz"/>
        <w:numPr>
          <w:ilvl w:val="0"/>
          <w:numId w:val="9"/>
        </w:numPr>
        <w:rPr>
          <w:rFonts w:ascii="Arial" w:hAnsi="Arial" w:cs="Arial"/>
        </w:rPr>
      </w:pPr>
      <w:r>
        <w:rPr>
          <w:rFonts w:ascii="Arial" w:hAnsi="Arial"/>
        </w:rPr>
        <w:t xml:space="preserve">“Regole dell’esame veterinario di animali macellati e della verifica sanitario-veterinaria di carne e prodotti a base di carne” confermate dalla Divisione di veterinaria del Ministero dell’agricoltura dell’URSS il 27.12.1983 in accordo con la Divisione per i controlli sanitari ed epidemiologici del Ministero della salute dell’URSS.</w:t>
      </w:r>
    </w:p>
    <w:p w:rsidR="00D966CA" w:rsidRPr="00C40316" w:rsidRDefault="00C40316" w:rsidP="00C40316">
      <w:pPr>
        <w:pStyle w:val="Listenabsatz"/>
        <w:numPr>
          <w:ilvl w:val="0"/>
          <w:numId w:val="9"/>
        </w:numPr>
        <w:autoSpaceDE w:val="0"/>
        <w:autoSpaceDN w:val="0"/>
        <w:adjustRightInd w:val="0"/>
        <w:jc w:val="both"/>
        <w:rPr>
          <w:rFonts w:ascii="Arial" w:hAnsi="Arial" w:cs="Arial"/>
        </w:rPr>
      </w:pPr>
      <w:r>
        <w:rPr>
          <w:rFonts w:ascii="Arial" w:hAnsi="Arial"/>
        </w:rPr>
        <w:t xml:space="preserve">Linee guida metodiche per la diagnostica in laboratorio della trichinellosi, confermate da Minselkhozprod della Federazione russa il 28.10.1998 al n. 13-7-2/1428.</w:t>
      </w:r>
    </w:p>
    <w:p w:rsidR="000963D5" w:rsidRPr="00302C2B" w:rsidRDefault="00C40316" w:rsidP="00C40316">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Regole sanitarie e veterinarie per la “Prevenzione e la lotta di malattie infettive che possono essere trasmesse dall’animale all’uomo.</w:t>
      </w:r>
      <w:r>
        <w:rPr>
          <w:rFonts w:ascii="Arial" w:hAnsi="Arial"/>
        </w:rPr>
        <w:t xml:space="preserve"> </w:t>
      </w:r>
      <w:r>
        <w:rPr>
          <w:rFonts w:ascii="Arial" w:hAnsi="Arial"/>
        </w:rPr>
        <w:t xml:space="preserve">Salmonellosi”, confermate dal sanitario vice-responsabile della Federazione russa il 31.05.1996 al n. 11 e dall’ispettore veterinario statale responsabile della Federazione russa il 18.06.1996 al n. 23.</w:t>
      </w:r>
    </w:p>
    <w:p w:rsidR="000963D5" w:rsidRPr="0019608B" w:rsidRDefault="0019608B" w:rsidP="004879F9">
      <w:pPr>
        <w:pStyle w:val="Listenabsatz"/>
        <w:numPr>
          <w:ilvl w:val="0"/>
          <w:numId w:val="9"/>
        </w:numPr>
        <w:suppressAutoHyphens/>
        <w:jc w:val="both"/>
        <w:rPr>
          <w:rFonts w:ascii="Arial" w:hAnsi="Arial" w:cs="Arial"/>
        </w:rPr>
      </w:pPr>
      <w:r>
        <w:rPr>
          <w:rFonts w:ascii="Arial" w:hAnsi="Arial"/>
        </w:rPr>
        <w:t xml:space="preserve">Metodi dell’analisi sanitaria e parassitaria di pesce, molluschi, crostacei, anfibi, rettili e prodotti derivati, confermati dal sanitario responsabile della Federazione russa il 25.10.2000.</w:t>
      </w:r>
    </w:p>
    <w:p w:rsidR="000963D5" w:rsidRPr="00C40316" w:rsidRDefault="00C40316" w:rsidP="00C40316">
      <w:pPr>
        <w:pStyle w:val="Listenabsatz"/>
        <w:numPr>
          <w:ilvl w:val="0"/>
          <w:numId w:val="9"/>
        </w:numPr>
        <w:suppressAutoHyphens/>
        <w:autoSpaceDE w:val="0"/>
        <w:autoSpaceDN w:val="0"/>
        <w:adjustRightInd w:val="0"/>
        <w:jc w:val="both"/>
        <w:rPr>
          <w:rFonts w:ascii="Arial" w:hAnsi="Arial" w:cs="Arial"/>
        </w:rPr>
      </w:pPr>
      <w:r>
        <w:rPr>
          <w:rFonts w:ascii="Arial" w:hAnsi="Arial"/>
        </w:rPr>
        <w:t xml:space="preserve">Disposizione per la marcatura delle carni, confermata da Minselkhozprod della Federazione russa il 28.04.1994.</w:t>
      </w:r>
    </w:p>
    <w:p w:rsidR="00D966CA" w:rsidRPr="0019608B" w:rsidRDefault="0019608B" w:rsidP="004879F9">
      <w:pPr>
        <w:pStyle w:val="Listenabsatz"/>
        <w:numPr>
          <w:ilvl w:val="0"/>
          <w:numId w:val="9"/>
        </w:numPr>
        <w:jc w:val="both"/>
        <w:rPr>
          <w:rFonts w:ascii="Arial" w:hAnsi="Arial" w:cs="Arial"/>
        </w:rPr>
      </w:pPr>
      <w:r>
        <w:rPr>
          <w:rFonts w:ascii="Arial" w:hAnsi="Arial"/>
        </w:rPr>
        <w:t xml:space="preserve">Regole sanitario-veterinarie relative a raccolta, smaltimento e distruzione di rifiuti biologici confermate dall’ispettore veterinario statale responsabile della Federazione russa il 04.12.1995 al n. 13-7-2/469.</w:t>
      </w:r>
    </w:p>
    <w:p w:rsidR="000963D5" w:rsidRPr="0019608B" w:rsidRDefault="0019608B" w:rsidP="004879F9">
      <w:pPr>
        <w:pStyle w:val="Listenabsatz"/>
        <w:numPr>
          <w:ilvl w:val="0"/>
          <w:numId w:val="9"/>
        </w:numPr>
        <w:suppressAutoHyphens/>
        <w:jc w:val="both"/>
        <w:rPr>
          <w:rFonts w:ascii="Arial" w:hAnsi="Arial" w:cs="Arial"/>
        </w:rPr>
      </w:pPr>
      <w:r>
        <w:rPr>
          <w:rFonts w:ascii="Arial" w:hAnsi="Arial"/>
        </w:rPr>
        <w:t xml:space="preserve">Regole sanitarie per le aziende trasformatrici di carne, confermate dal sanitario vice-responsabile dell’URSS il 27.03.1986 al n. 3238-85.</w:t>
      </w:r>
    </w:p>
    <w:p w:rsidR="000963D5" w:rsidRPr="00AE0C2D" w:rsidRDefault="00AE0C2D" w:rsidP="00AE0C2D">
      <w:pPr>
        <w:pStyle w:val="Listenabsatz"/>
        <w:numPr>
          <w:ilvl w:val="0"/>
          <w:numId w:val="9"/>
        </w:numPr>
        <w:suppressAutoHyphens/>
        <w:jc w:val="both"/>
        <w:rPr>
          <w:rFonts w:ascii="Arial" w:hAnsi="Arial" w:cs="Arial"/>
        </w:rPr>
      </w:pPr>
      <w:r>
        <w:rPr>
          <w:rFonts w:ascii="Arial" w:hAnsi="Arial"/>
        </w:rPr>
        <w:t xml:space="preserve">Regole sanitarie per celle frigorifere, confermate il 29.09.1988.</w:t>
      </w:r>
    </w:p>
    <w:p w:rsidR="000963D5" w:rsidRPr="00AE0C2D" w:rsidRDefault="00AE0C2D" w:rsidP="00AE0C2D">
      <w:pPr>
        <w:pStyle w:val="Listenabsatz"/>
        <w:numPr>
          <w:ilvl w:val="0"/>
          <w:numId w:val="9"/>
        </w:numPr>
        <w:suppressAutoHyphens/>
        <w:jc w:val="both"/>
        <w:rPr>
          <w:rFonts w:ascii="Arial" w:hAnsi="Arial" w:cs="Arial"/>
        </w:rPr>
      </w:pPr>
      <w:r>
        <w:rPr>
          <w:rFonts w:ascii="Arial" w:hAnsi="Arial"/>
        </w:rPr>
        <w:t xml:space="preserve">Regole sanitario-veterinarie per la prevenzione e l'esecuzione di misure di derattizzazione confermate dal Ministero per l’agricoltura della Federazione russa il 14.03.2001 al n. 13-5-02/0043.</w:t>
      </w:r>
    </w:p>
    <w:p w:rsidR="000963D5" w:rsidRPr="00AE0C2D" w:rsidRDefault="00AE0C2D" w:rsidP="00AE0C2D">
      <w:pPr>
        <w:pStyle w:val="Listenabsatz"/>
        <w:numPr>
          <w:ilvl w:val="0"/>
          <w:numId w:val="9"/>
        </w:numPr>
        <w:suppressAutoHyphens/>
        <w:jc w:val="both"/>
        <w:rPr>
          <w:rFonts w:ascii="Arial" w:hAnsi="Arial" w:cs="Arial"/>
        </w:rPr>
      </w:pPr>
      <w:r>
        <w:rPr>
          <w:rFonts w:ascii="Arial" w:hAnsi="Arial"/>
        </w:rPr>
        <w:t xml:space="preserve">Regole per la disinfestazione di impianti soggetti a monitoraggio, confermate dal Ministero per l’agricoltura della Federazione russa il 15.07.2002 al n. 13-5-2/0525.</w:t>
      </w:r>
    </w:p>
    <w:p w:rsidR="0065054A" w:rsidRPr="00AE0C2D" w:rsidRDefault="00AE0C2D" w:rsidP="00AE0C2D">
      <w:pPr>
        <w:pStyle w:val="Listenabsatz"/>
        <w:numPr>
          <w:ilvl w:val="0"/>
          <w:numId w:val="9"/>
        </w:numPr>
        <w:suppressAutoHyphens/>
        <w:jc w:val="both"/>
        <w:rPr>
          <w:rFonts w:ascii="Arial" w:hAnsi="Arial" w:cs="Arial"/>
        </w:rPr>
      </w:pPr>
      <w:r>
        <w:rPr>
          <w:rFonts w:ascii="Arial" w:hAnsi="Arial"/>
        </w:rPr>
        <w:t xml:space="preserve">Regole per la lotta contro l'influenza aviaria confermate dal Ministero per l’agricoltura della Federazione russa il 27.03.2006 al n. 90.</w:t>
      </w:r>
    </w:p>
    <w:p w:rsidR="00513411" w:rsidRPr="00AE0C2D" w:rsidRDefault="00AE0C2D" w:rsidP="00AE0C2D">
      <w:pPr>
        <w:pStyle w:val="Listenabsatz"/>
        <w:numPr>
          <w:ilvl w:val="0"/>
          <w:numId w:val="9"/>
        </w:numPr>
        <w:suppressAutoHyphens/>
        <w:jc w:val="both"/>
        <w:rPr>
          <w:rFonts w:ascii="Arial" w:hAnsi="Arial" w:cs="Arial"/>
        </w:rPr>
      </w:pPr>
      <w:r>
        <w:rPr>
          <w:rFonts w:ascii="Arial" w:hAnsi="Arial"/>
        </w:rPr>
        <w:t xml:space="preserve">Regole veterinarie per la detenzione di pollame in aziende di allevamento di pollame del tipo chiuso (fabbriche di pollame), confermate dal Ministero per l’agricoltura della Federazione russa il 03.04.2006 al n. 104.</w:t>
      </w:r>
    </w:p>
    <w:sectPr w:rsidR="00513411" w:rsidRPr="00AE0C2D" w:rsidSect="009A0A57">
      <w:headerReference w:type="default" r:id="rId9"/>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356" w:rsidRDefault="006D3356" w:rsidP="009A0A57">
      <w:r>
        <w:separator/>
      </w:r>
    </w:p>
  </w:endnote>
  <w:endnote w:type="continuationSeparator" w:id="0">
    <w:p w:rsidR="006D3356" w:rsidRDefault="006D3356" w:rsidP="009A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356" w:rsidRDefault="006D3356" w:rsidP="009A0A57">
      <w:r>
        <w:separator/>
      </w:r>
    </w:p>
  </w:footnote>
  <w:footnote w:type="continuationSeparator" w:id="0">
    <w:p w:rsidR="006D3356" w:rsidRDefault="006D3356" w:rsidP="009A0A57">
      <w:r>
        <w:continuationSeparator/>
      </w:r>
    </w:p>
  </w:footnote>
  <w:footnote w:id="1">
    <w:p w:rsidR="004879F9" w:rsidRPr="004879F9" w:rsidRDefault="004879F9">
      <w:pPr>
        <w:pStyle w:val="Funotentext"/>
        <w:rPr>
          <w:rFonts w:ascii="Arial" w:hAnsi="Arial" w:cs="Arial"/>
        </w:rPr>
      </w:pPr>
      <w:r>
        <w:rPr>
          <w:rStyle w:val="Funotenzeichen"/>
          <w:rFonts w:ascii="Arial" w:hAnsi="Arial" w:cs="Arial"/>
        </w:rPr>
        <w:footnoteRef/>
      </w:r>
      <w:r>
        <w:rPr>
          <w:rFonts w:ascii="Arial" w:hAnsi="Arial"/>
        </w:rPr>
        <w:t xml:space="preserve"> Regole e norme sanitarie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438461"/>
      <w:docPartObj>
        <w:docPartGallery w:val="Page Numbers (Top of Page)"/>
        <w:docPartUnique/>
      </w:docPartObj>
    </w:sdtPr>
    <w:sdtEndPr/>
    <w:sdtContent>
      <w:p w:rsidR="009A0A57" w:rsidRDefault="009A0A57" w:rsidP="009A0A57">
        <w:pPr>
          <w:pStyle w:val="Kopfzeile"/>
          <w:jc w:val="center"/>
        </w:pPr>
        <w:r>
          <w:fldChar w:fldCharType="begin"/>
        </w:r>
        <w:r>
          <w:instrText>PAGE   \* MERGEFORMAT</w:instrText>
        </w:r>
        <w:r>
          <w:fldChar w:fldCharType="separate"/>
        </w:r>
        <w:r w:rsidR="00CC16FC">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528F"/>
    <w:multiLevelType w:val="hybridMultilevel"/>
    <w:tmpl w:val="CDF0EFE6"/>
    <w:lvl w:ilvl="0" w:tplc="72ACD0B8">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B087625"/>
    <w:multiLevelType w:val="hybridMultilevel"/>
    <w:tmpl w:val="606A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062D8"/>
    <w:multiLevelType w:val="hybridMultilevel"/>
    <w:tmpl w:val="9814A3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8303A83"/>
    <w:multiLevelType w:val="multilevel"/>
    <w:tmpl w:val="B07AD8F2"/>
    <w:lvl w:ilvl="0">
      <w:start w:val="4"/>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720" w:hanging="720"/>
      </w:pPr>
    </w:lvl>
    <w:lvl w:ilvl="3">
      <w:start w:val="1"/>
      <w:numFmt w:val="decimal"/>
      <w:lvlText w:val="%1.%2.%3.%4."/>
      <w:lvlJc w:val="left"/>
      <w:pPr>
        <w:ind w:left="1004"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A31138"/>
    <w:multiLevelType w:val="hybridMultilevel"/>
    <w:tmpl w:val="A9825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900A42"/>
    <w:multiLevelType w:val="hybridMultilevel"/>
    <w:tmpl w:val="78BEA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D259A"/>
    <w:multiLevelType w:val="hybridMultilevel"/>
    <w:tmpl w:val="82AC90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B9"/>
    <w:rsid w:val="0001193A"/>
    <w:rsid w:val="00021E87"/>
    <w:rsid w:val="00022C33"/>
    <w:rsid w:val="0008544A"/>
    <w:rsid w:val="000963D5"/>
    <w:rsid w:val="000C270A"/>
    <w:rsid w:val="000C3AC5"/>
    <w:rsid w:val="000D74B4"/>
    <w:rsid w:val="001145B3"/>
    <w:rsid w:val="001332DA"/>
    <w:rsid w:val="00174585"/>
    <w:rsid w:val="00183BDD"/>
    <w:rsid w:val="0019608B"/>
    <w:rsid w:val="001A478A"/>
    <w:rsid w:val="001B76E0"/>
    <w:rsid w:val="001F706A"/>
    <w:rsid w:val="001F719C"/>
    <w:rsid w:val="00211D62"/>
    <w:rsid w:val="00212D99"/>
    <w:rsid w:val="0029698B"/>
    <w:rsid w:val="002C3FD3"/>
    <w:rsid w:val="002D2F2B"/>
    <w:rsid w:val="00302223"/>
    <w:rsid w:val="00302C2B"/>
    <w:rsid w:val="00311039"/>
    <w:rsid w:val="0034657E"/>
    <w:rsid w:val="00354874"/>
    <w:rsid w:val="00363BD6"/>
    <w:rsid w:val="003654C2"/>
    <w:rsid w:val="00371F73"/>
    <w:rsid w:val="00384EB3"/>
    <w:rsid w:val="00392B78"/>
    <w:rsid w:val="003A17A1"/>
    <w:rsid w:val="003C6816"/>
    <w:rsid w:val="00465900"/>
    <w:rsid w:val="0048743E"/>
    <w:rsid w:val="004879F9"/>
    <w:rsid w:val="004A3C2A"/>
    <w:rsid w:val="004E24F6"/>
    <w:rsid w:val="004E271B"/>
    <w:rsid w:val="00503B67"/>
    <w:rsid w:val="00507084"/>
    <w:rsid w:val="00513411"/>
    <w:rsid w:val="00563B61"/>
    <w:rsid w:val="00577DA5"/>
    <w:rsid w:val="006001C3"/>
    <w:rsid w:val="00613F26"/>
    <w:rsid w:val="00634FF3"/>
    <w:rsid w:val="0065054A"/>
    <w:rsid w:val="00674343"/>
    <w:rsid w:val="006B288F"/>
    <w:rsid w:val="006C7944"/>
    <w:rsid w:val="006D3356"/>
    <w:rsid w:val="006D5EBA"/>
    <w:rsid w:val="006D5FA3"/>
    <w:rsid w:val="006F58D2"/>
    <w:rsid w:val="00735A94"/>
    <w:rsid w:val="0073722F"/>
    <w:rsid w:val="007A461D"/>
    <w:rsid w:val="007C49EE"/>
    <w:rsid w:val="007C6697"/>
    <w:rsid w:val="007D0CA7"/>
    <w:rsid w:val="007F66CE"/>
    <w:rsid w:val="00813E3C"/>
    <w:rsid w:val="008844CB"/>
    <w:rsid w:val="00890E5B"/>
    <w:rsid w:val="00893AB2"/>
    <w:rsid w:val="00921BFF"/>
    <w:rsid w:val="00925F75"/>
    <w:rsid w:val="0094062A"/>
    <w:rsid w:val="00954FD6"/>
    <w:rsid w:val="00956DAB"/>
    <w:rsid w:val="009724E7"/>
    <w:rsid w:val="009A0A57"/>
    <w:rsid w:val="009A0AA6"/>
    <w:rsid w:val="009A4566"/>
    <w:rsid w:val="009C330D"/>
    <w:rsid w:val="009C456F"/>
    <w:rsid w:val="009D247A"/>
    <w:rsid w:val="009E29BF"/>
    <w:rsid w:val="00A25960"/>
    <w:rsid w:val="00A268E0"/>
    <w:rsid w:val="00A35CC8"/>
    <w:rsid w:val="00A36348"/>
    <w:rsid w:val="00AA3AD2"/>
    <w:rsid w:val="00AE0C2D"/>
    <w:rsid w:val="00B2539D"/>
    <w:rsid w:val="00B27990"/>
    <w:rsid w:val="00B647B9"/>
    <w:rsid w:val="00B8143D"/>
    <w:rsid w:val="00B863E7"/>
    <w:rsid w:val="00BD4F53"/>
    <w:rsid w:val="00BF7029"/>
    <w:rsid w:val="00C12B58"/>
    <w:rsid w:val="00C1640A"/>
    <w:rsid w:val="00C40316"/>
    <w:rsid w:val="00CA6060"/>
    <w:rsid w:val="00CC16FC"/>
    <w:rsid w:val="00CF3ED4"/>
    <w:rsid w:val="00D10A48"/>
    <w:rsid w:val="00D114D1"/>
    <w:rsid w:val="00D2492E"/>
    <w:rsid w:val="00D554E7"/>
    <w:rsid w:val="00D70CEC"/>
    <w:rsid w:val="00D71E35"/>
    <w:rsid w:val="00D966CA"/>
    <w:rsid w:val="00DB2F42"/>
    <w:rsid w:val="00DB6C3B"/>
    <w:rsid w:val="00DD6761"/>
    <w:rsid w:val="00DF6788"/>
    <w:rsid w:val="00E0097C"/>
    <w:rsid w:val="00E55D2F"/>
    <w:rsid w:val="00E71021"/>
    <w:rsid w:val="00E861B2"/>
    <w:rsid w:val="00E95162"/>
    <w:rsid w:val="00EA06DB"/>
    <w:rsid w:val="00ED2EF7"/>
    <w:rsid w:val="00ED3CF6"/>
    <w:rsid w:val="00EE115E"/>
    <w:rsid w:val="00EE3A0C"/>
    <w:rsid w:val="00EF145E"/>
    <w:rsid w:val="00F11120"/>
    <w:rsid w:val="00F123AC"/>
    <w:rsid w:val="00F13D95"/>
    <w:rsid w:val="00F20B4B"/>
    <w:rsid w:val="00F232A3"/>
    <w:rsid w:val="00F47BC2"/>
    <w:rsid w:val="00F5651D"/>
    <w:rsid w:val="00FB69F9"/>
    <w:rsid w:val="00FC5089"/>
    <w:rsid w:val="00FD2FC8"/>
    <w:rsid w:val="00FD7207"/>
    <w:rsid w:val="00FF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9E5D6A-AB82-4B1C-9F5A-8E673AA8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7B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B647B9"/>
    <w:rPr>
      <w:b/>
      <w:bCs/>
    </w:rPr>
  </w:style>
  <w:style w:type="character" w:styleId="Hyperlink">
    <w:name w:val="Hyperlink"/>
    <w:basedOn w:val="Absatz-Standardschriftart"/>
    <w:rsid w:val="007D0CA7"/>
    <w:rPr>
      <w:color w:val="0000FF"/>
      <w:u w:val="single"/>
    </w:rPr>
  </w:style>
  <w:style w:type="paragraph" w:styleId="StandardWeb">
    <w:name w:val="Normal (Web)"/>
    <w:basedOn w:val="Standard"/>
    <w:rsid w:val="00921BFF"/>
    <w:pPr>
      <w:spacing w:before="100" w:beforeAutospacing="1" w:after="100" w:afterAutospacing="1"/>
    </w:pPr>
  </w:style>
  <w:style w:type="table" w:styleId="Tabellenraster">
    <w:name w:val="Table Grid"/>
    <w:basedOn w:val="NormaleTabelle"/>
    <w:rsid w:val="009A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4EB3"/>
    <w:pPr>
      <w:ind w:left="720"/>
    </w:pPr>
    <w:rPr>
      <w:rFonts w:ascii="Calibri" w:eastAsiaTheme="minorHAnsi" w:hAnsi="Calibri"/>
    </w:rPr>
  </w:style>
  <w:style w:type="paragraph" w:styleId="Sprechblasentext">
    <w:name w:val="Balloon Text"/>
    <w:basedOn w:val="Standard"/>
    <w:link w:val="SprechblasentextZchn"/>
    <w:rsid w:val="000963D5"/>
    <w:rPr>
      <w:rFonts w:ascii="Tahoma" w:hAnsi="Tahoma" w:cs="Tahoma"/>
      <w:sz w:val="16"/>
      <w:szCs w:val="16"/>
    </w:rPr>
  </w:style>
  <w:style w:type="character" w:customStyle="1" w:styleId="SprechblasentextZchn">
    <w:name w:val="Sprechblasentext Zchn"/>
    <w:basedOn w:val="Absatz-Standardschriftart"/>
    <w:link w:val="Sprechblasentext"/>
    <w:rsid w:val="000963D5"/>
    <w:rPr>
      <w:rFonts w:ascii="Tahoma" w:hAnsi="Tahoma" w:cs="Tahoma"/>
      <w:sz w:val="16"/>
      <w:szCs w:val="16"/>
    </w:rPr>
  </w:style>
  <w:style w:type="paragraph" w:styleId="Kopfzeile">
    <w:name w:val="header"/>
    <w:basedOn w:val="Standard"/>
    <w:link w:val="KopfzeileZchn"/>
    <w:uiPriority w:val="99"/>
    <w:rsid w:val="009A0A57"/>
    <w:pPr>
      <w:tabs>
        <w:tab w:val="center" w:pos="4677"/>
        <w:tab w:val="right" w:pos="9355"/>
      </w:tabs>
    </w:pPr>
  </w:style>
  <w:style w:type="character" w:customStyle="1" w:styleId="KopfzeileZchn">
    <w:name w:val="Kopfzeile Zchn"/>
    <w:basedOn w:val="Absatz-Standardschriftart"/>
    <w:link w:val="Kopfzeile"/>
    <w:uiPriority w:val="99"/>
    <w:rsid w:val="009A0A57"/>
    <w:rPr>
      <w:sz w:val="24"/>
      <w:szCs w:val="24"/>
    </w:rPr>
  </w:style>
  <w:style w:type="paragraph" w:styleId="Fuzeile">
    <w:name w:val="footer"/>
    <w:basedOn w:val="Standard"/>
    <w:link w:val="FuzeileZchn"/>
    <w:rsid w:val="009A0A57"/>
    <w:pPr>
      <w:tabs>
        <w:tab w:val="center" w:pos="4677"/>
        <w:tab w:val="right" w:pos="9355"/>
      </w:tabs>
    </w:pPr>
  </w:style>
  <w:style w:type="character" w:customStyle="1" w:styleId="FuzeileZchn">
    <w:name w:val="Fußzeile Zchn"/>
    <w:basedOn w:val="Absatz-Standardschriftart"/>
    <w:link w:val="Fuzeile"/>
    <w:rsid w:val="009A0A57"/>
    <w:rPr>
      <w:sz w:val="24"/>
      <w:szCs w:val="24"/>
    </w:rPr>
  </w:style>
  <w:style w:type="paragraph" w:styleId="Funotentext">
    <w:name w:val="footnote text"/>
    <w:basedOn w:val="Standard"/>
    <w:link w:val="FunotentextZchn"/>
    <w:rsid w:val="004879F9"/>
    <w:rPr>
      <w:sz w:val="20"/>
      <w:szCs w:val="20"/>
    </w:rPr>
  </w:style>
  <w:style w:type="character" w:customStyle="1" w:styleId="FunotentextZchn">
    <w:name w:val="Fußnotentext Zchn"/>
    <w:basedOn w:val="Absatz-Standardschriftart"/>
    <w:link w:val="Funotentext"/>
    <w:rsid w:val="004879F9"/>
  </w:style>
  <w:style w:type="character" w:styleId="Funotenzeichen">
    <w:name w:val="footnote reference"/>
    <w:basedOn w:val="Absatz-Standardschriftart"/>
    <w:rsid w:val="004879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2544">
      <w:bodyDiv w:val="1"/>
      <w:marLeft w:val="0"/>
      <w:marRight w:val="0"/>
      <w:marTop w:val="0"/>
      <w:marBottom w:val="0"/>
      <w:divBdr>
        <w:top w:val="none" w:sz="0" w:space="0" w:color="auto"/>
        <w:left w:val="none" w:sz="0" w:space="0" w:color="auto"/>
        <w:bottom w:val="none" w:sz="0" w:space="0" w:color="auto"/>
        <w:right w:val="none" w:sz="0" w:space="0" w:color="auto"/>
      </w:divBdr>
    </w:div>
    <w:div w:id="163012266">
      <w:bodyDiv w:val="1"/>
      <w:marLeft w:val="0"/>
      <w:marRight w:val="0"/>
      <w:marTop w:val="0"/>
      <w:marBottom w:val="0"/>
      <w:divBdr>
        <w:top w:val="none" w:sz="0" w:space="0" w:color="auto"/>
        <w:left w:val="none" w:sz="0" w:space="0" w:color="auto"/>
        <w:bottom w:val="none" w:sz="0" w:space="0" w:color="auto"/>
        <w:right w:val="none" w:sz="0" w:space="0" w:color="auto"/>
      </w:divBdr>
    </w:div>
    <w:div w:id="168446664">
      <w:bodyDiv w:val="1"/>
      <w:marLeft w:val="0"/>
      <w:marRight w:val="0"/>
      <w:marTop w:val="0"/>
      <w:marBottom w:val="0"/>
      <w:divBdr>
        <w:top w:val="none" w:sz="0" w:space="0" w:color="auto"/>
        <w:left w:val="none" w:sz="0" w:space="0" w:color="auto"/>
        <w:bottom w:val="none" w:sz="0" w:space="0" w:color="auto"/>
        <w:right w:val="none" w:sz="0" w:space="0" w:color="auto"/>
      </w:divBdr>
    </w:div>
    <w:div w:id="310451007">
      <w:bodyDiv w:val="1"/>
      <w:marLeft w:val="0"/>
      <w:marRight w:val="0"/>
      <w:marTop w:val="0"/>
      <w:marBottom w:val="0"/>
      <w:divBdr>
        <w:top w:val="none" w:sz="0" w:space="0" w:color="auto"/>
        <w:left w:val="none" w:sz="0" w:space="0" w:color="auto"/>
        <w:bottom w:val="none" w:sz="0" w:space="0" w:color="auto"/>
        <w:right w:val="none" w:sz="0" w:space="0" w:color="auto"/>
      </w:divBdr>
    </w:div>
    <w:div w:id="321354338">
      <w:bodyDiv w:val="1"/>
      <w:marLeft w:val="0"/>
      <w:marRight w:val="0"/>
      <w:marTop w:val="0"/>
      <w:marBottom w:val="0"/>
      <w:divBdr>
        <w:top w:val="none" w:sz="0" w:space="0" w:color="auto"/>
        <w:left w:val="none" w:sz="0" w:space="0" w:color="auto"/>
        <w:bottom w:val="none" w:sz="0" w:space="0" w:color="auto"/>
        <w:right w:val="none" w:sz="0" w:space="0" w:color="auto"/>
      </w:divBdr>
    </w:div>
    <w:div w:id="402685197">
      <w:bodyDiv w:val="1"/>
      <w:marLeft w:val="0"/>
      <w:marRight w:val="0"/>
      <w:marTop w:val="0"/>
      <w:marBottom w:val="0"/>
      <w:divBdr>
        <w:top w:val="none" w:sz="0" w:space="0" w:color="auto"/>
        <w:left w:val="none" w:sz="0" w:space="0" w:color="auto"/>
        <w:bottom w:val="none" w:sz="0" w:space="0" w:color="auto"/>
        <w:right w:val="none" w:sz="0" w:space="0" w:color="auto"/>
      </w:divBdr>
    </w:div>
    <w:div w:id="582763690">
      <w:bodyDiv w:val="1"/>
      <w:marLeft w:val="0"/>
      <w:marRight w:val="0"/>
      <w:marTop w:val="0"/>
      <w:marBottom w:val="0"/>
      <w:divBdr>
        <w:top w:val="none" w:sz="0" w:space="0" w:color="auto"/>
        <w:left w:val="none" w:sz="0" w:space="0" w:color="auto"/>
        <w:bottom w:val="none" w:sz="0" w:space="0" w:color="auto"/>
        <w:right w:val="none" w:sz="0" w:space="0" w:color="auto"/>
      </w:divBdr>
    </w:div>
    <w:div w:id="884608555">
      <w:bodyDiv w:val="1"/>
      <w:marLeft w:val="0"/>
      <w:marRight w:val="0"/>
      <w:marTop w:val="0"/>
      <w:marBottom w:val="0"/>
      <w:divBdr>
        <w:top w:val="none" w:sz="0" w:space="0" w:color="auto"/>
        <w:left w:val="none" w:sz="0" w:space="0" w:color="auto"/>
        <w:bottom w:val="none" w:sz="0" w:space="0" w:color="auto"/>
        <w:right w:val="none" w:sz="0" w:space="0" w:color="auto"/>
      </w:divBdr>
    </w:div>
    <w:div w:id="920796006">
      <w:bodyDiv w:val="1"/>
      <w:marLeft w:val="0"/>
      <w:marRight w:val="0"/>
      <w:marTop w:val="0"/>
      <w:marBottom w:val="0"/>
      <w:divBdr>
        <w:top w:val="none" w:sz="0" w:space="0" w:color="auto"/>
        <w:left w:val="none" w:sz="0" w:space="0" w:color="auto"/>
        <w:bottom w:val="none" w:sz="0" w:space="0" w:color="auto"/>
        <w:right w:val="none" w:sz="0" w:space="0" w:color="auto"/>
      </w:divBdr>
    </w:div>
    <w:div w:id="1091321084">
      <w:bodyDiv w:val="1"/>
      <w:marLeft w:val="0"/>
      <w:marRight w:val="0"/>
      <w:marTop w:val="0"/>
      <w:marBottom w:val="0"/>
      <w:divBdr>
        <w:top w:val="none" w:sz="0" w:space="0" w:color="auto"/>
        <w:left w:val="none" w:sz="0" w:space="0" w:color="auto"/>
        <w:bottom w:val="none" w:sz="0" w:space="0" w:color="auto"/>
        <w:right w:val="none" w:sz="0" w:space="0" w:color="auto"/>
      </w:divBdr>
    </w:div>
    <w:div w:id="1148982305">
      <w:bodyDiv w:val="1"/>
      <w:marLeft w:val="0"/>
      <w:marRight w:val="0"/>
      <w:marTop w:val="0"/>
      <w:marBottom w:val="0"/>
      <w:divBdr>
        <w:top w:val="none" w:sz="0" w:space="0" w:color="auto"/>
        <w:left w:val="none" w:sz="0" w:space="0" w:color="auto"/>
        <w:bottom w:val="none" w:sz="0" w:space="0" w:color="auto"/>
        <w:right w:val="none" w:sz="0" w:space="0" w:color="auto"/>
      </w:divBdr>
    </w:div>
    <w:div w:id="1310087180">
      <w:bodyDiv w:val="1"/>
      <w:marLeft w:val="0"/>
      <w:marRight w:val="0"/>
      <w:marTop w:val="0"/>
      <w:marBottom w:val="0"/>
      <w:divBdr>
        <w:top w:val="none" w:sz="0" w:space="0" w:color="auto"/>
        <w:left w:val="none" w:sz="0" w:space="0" w:color="auto"/>
        <w:bottom w:val="none" w:sz="0" w:space="0" w:color="auto"/>
        <w:right w:val="none" w:sz="0" w:space="0" w:color="auto"/>
      </w:divBdr>
    </w:div>
    <w:div w:id="1496845008">
      <w:bodyDiv w:val="1"/>
      <w:marLeft w:val="0"/>
      <w:marRight w:val="0"/>
      <w:marTop w:val="0"/>
      <w:marBottom w:val="0"/>
      <w:divBdr>
        <w:top w:val="none" w:sz="0" w:space="0" w:color="auto"/>
        <w:left w:val="none" w:sz="0" w:space="0" w:color="auto"/>
        <w:bottom w:val="none" w:sz="0" w:space="0" w:color="auto"/>
        <w:right w:val="none" w:sz="0" w:space="0" w:color="auto"/>
      </w:divBdr>
    </w:div>
    <w:div w:id="1613316767">
      <w:bodyDiv w:val="1"/>
      <w:marLeft w:val="0"/>
      <w:marRight w:val="0"/>
      <w:marTop w:val="0"/>
      <w:marBottom w:val="0"/>
      <w:divBdr>
        <w:top w:val="none" w:sz="0" w:space="0" w:color="auto"/>
        <w:left w:val="none" w:sz="0" w:space="0" w:color="auto"/>
        <w:bottom w:val="none" w:sz="0" w:space="0" w:color="auto"/>
        <w:right w:val="none" w:sz="0" w:space="0" w:color="auto"/>
      </w:divBdr>
    </w:div>
    <w:div w:id="1655837448">
      <w:bodyDiv w:val="1"/>
      <w:marLeft w:val="0"/>
      <w:marRight w:val="0"/>
      <w:marTop w:val="0"/>
      <w:marBottom w:val="0"/>
      <w:divBdr>
        <w:top w:val="none" w:sz="0" w:space="0" w:color="auto"/>
        <w:left w:val="none" w:sz="0" w:space="0" w:color="auto"/>
        <w:bottom w:val="none" w:sz="0" w:space="0" w:color="auto"/>
        <w:right w:val="none" w:sz="0" w:space="0" w:color="auto"/>
      </w:divBdr>
    </w:div>
    <w:div w:id="1896158236">
      <w:bodyDiv w:val="1"/>
      <w:marLeft w:val="0"/>
      <w:marRight w:val="0"/>
      <w:marTop w:val="0"/>
      <w:marBottom w:val="0"/>
      <w:divBdr>
        <w:top w:val="none" w:sz="0" w:space="0" w:color="auto"/>
        <w:left w:val="none" w:sz="0" w:space="0" w:color="auto"/>
        <w:bottom w:val="none" w:sz="0" w:space="0" w:color="auto"/>
        <w:right w:val="none" w:sz="0" w:space="0" w:color="auto"/>
      </w:divBdr>
    </w:div>
    <w:div w:id="20205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T_Zusammenstellung des geltenden Rechts (normative Akte und weitere Dokumente) der EWU und der Russischen Föderation"/>
    <f:field ref="objsubject" par="" edit="true" text=""/>
    <f:field ref="objcreatedby" par="" text="Wyss, Andreas, awy, BLV"/>
    <f:field ref="objcreatedat" par="" text="12.06.2017 08:45:46"/>
    <f:field ref="objchangedby" par="" text="Wyss, Andreas, awy, BLV"/>
    <f:field ref="objmodifiedat" par="" text="12.06.2017 08:46:37"/>
    <f:field ref="doc_FSCFOLIO_1_1001_FieldDocumentNumber" par="" text=""/>
    <f:field ref="doc_FSCFOLIO_1_1001_FieldSubject" par="" edit="true" text=""/>
    <f:field ref="FSCFOLIO_1_1001_FieldCurrentUser" par="" text="Andreas Wyss"/>
    <f:field ref="CCAPRECONFIG_15_1001_Objektname" par="" edit="true" text="IT_Zusammenstellung des geltenden Rechts (normative Akte und weitere Dokumente) der EWU und der Russischen Föderation"/>
    <f:field ref="CHPRECONFIG_1_1001_Objektname" par="" edit="true" text="IT_Zusammenstellung des geltenden Rechts (normative Akte und weitere Dokumente) der EWU und der Russischen Föderation"/>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BFA4ACD-26C6-42DA-8579-6D69ACE7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7187</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Эпизоотическая ситуация в Кыргызстане</vt:lpstr>
      <vt:lpstr>Эпизоотическая ситуация в Кыргызстане</vt:lpstr>
      <vt:lpstr>Эпизоотическая ситуация в Кыргызстане</vt:lpstr>
    </vt:vector>
  </TitlesOfParts>
  <Company>office</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Эпизоотическая ситуация в Кыргызстане</dc:title>
  <dc:creator>Семакина</dc:creator>
  <cp:lastModifiedBy>Wyss Andreas BLV</cp:lastModifiedBy>
  <cp:revision>2</cp:revision>
  <cp:lastPrinted>2016-03-17T05:06:00Z</cp:lastPrinted>
  <dcterms:created xsi:type="dcterms:W3CDTF">2017-06-08T07:41:00Z</dcterms:created>
  <dcterms:modified xsi:type="dcterms:W3CDTF">2017-06-08T07:41:00Z</dcterms:modified>
</cp:coreProperties>
</file>

<file path=docProps/custom.xml><?xml version="1.0" encoding="utf-8"?>
<Properties xmlns="http://schemas.openxmlformats.org/officeDocument/2006/custom-properties" xmlns:vt="http://schemas.openxmlformats.org/officeDocument/2006/docPropsVTypes">
  <property name="FSC#EVDCFG@15.1400:RespOrgHome2" pid="2" fmtid="{D5CDD505-2E9C-101B-9397-08002B2CF9AE}">
    <vt:lpwstr>Berne-Liebefeld</vt:lpwstr>
  </property>
  <property name="FSC#EVDCFG@15.1400:RespOrgHome3" pid="3" fmtid="{D5CDD505-2E9C-101B-9397-08002B2CF9AE}">
    <vt:lpwstr>Berna-Liebefeld</vt:lpwstr>
  </property>
  <property name="FSC#EVDCFG@15.1400:RespOrgHome4" pid="4" fmtid="{D5CDD505-2E9C-101B-9397-08002B2CF9AE}">
    <vt:lpwstr>Berne-Liebefeld</vt:lpwstr>
  </property>
  <property name="FSC#EVDCFG@15.1400:RespOrgStreet2" pid="5" fmtid="{D5CDD505-2E9C-101B-9397-08002B2CF9AE}">
    <vt:lpwstr>Schwarzenburgstrasse 155</vt:lpwstr>
  </property>
  <property name="FSC#EVDCFG@15.1400:RespOrgStreet3" pid="6" fmtid="{D5CDD505-2E9C-101B-9397-08002B2CF9AE}">
    <vt:lpwstr>Schwarzenburgstrasse 155</vt:lpwstr>
  </property>
  <property name="FSC#EVDCFG@15.1400:RespOrgStreet4" pid="7" fmtid="{D5CDD505-2E9C-101B-9397-08002B2CF9AE}">
    <vt:lpwstr>Schwarzenburgstrasse 155</vt:lpwstr>
  </property>
  <property name="FSC#EVDCFG@15.1400:DocumentID" pid="8" fmtid="{D5CDD505-2E9C-101B-9397-08002B2CF9AE}">
    <vt:lpwstr>2016-07-25/3</vt:lpwstr>
  </property>
  <property name="FSC#EVDCFG@15.1400:DossierBarCode" pid="9" fmtid="{D5CDD505-2E9C-101B-9397-08002B2CF9AE}">
    <vt:lpwstr/>
  </property>
  <property name="FSC#EVDCFG@15.1400:ActualVersionNumber" pid="10" fmtid="{D5CDD505-2E9C-101B-9397-08002B2CF9AE}">
    <vt:lpwstr>1</vt:lpwstr>
  </property>
  <property name="FSC#EVDCFG@15.1400:ActualVersionCreatedAt" pid="11" fmtid="{D5CDD505-2E9C-101B-9397-08002B2CF9AE}">
    <vt:lpwstr>2017-06-12T08:45:46</vt:lpwstr>
  </property>
  <property name="FSC#EVDCFG@15.1400:ResponsibleBureau_DE" pid="12" fmtid="{D5CDD505-2E9C-101B-9397-08002B2CF9AE}">
    <vt:lpwstr>BLV</vt:lpwstr>
  </property>
  <property name="FSC#EVDCFG@15.1400:ResponsibleBureau_EN" pid="13" fmtid="{D5CDD505-2E9C-101B-9397-08002B2CF9AE}">
    <vt:lpwstr>BLV</vt:lpwstr>
  </property>
  <property name="FSC#EVDCFG@15.1400:ResponsibleBureau_FR" pid="14" fmtid="{D5CDD505-2E9C-101B-9397-08002B2CF9AE}">
    <vt:lpwstr>BLV</vt:lpwstr>
  </property>
  <property name="FSC#EVDCFG@15.1400:ResponsibleBureau_IT" pid="15" fmtid="{D5CDD505-2E9C-101B-9397-08002B2CF9AE}">
    <vt:lpwstr>COO.2080.99.1.31090</vt:lpwstr>
  </property>
  <property name="FSC#EDIBLV@15.1700:UserInChargeUserTitle" pid="16" fmtid="{D5CDD505-2E9C-101B-9397-08002B2CF9AE}">
    <vt:lpwstr/>
  </property>
  <property name="FSC#EDIBLV@15.1700:UserInChargeUserName" pid="17" fmtid="{D5CDD505-2E9C-101B-9397-08002B2CF9AE}">
    <vt:lpwstr>Wyss</vt:lpwstr>
  </property>
  <property name="FSC#EDIBLV@15.1700:UserInChargeUserFirstname" pid="18" fmtid="{D5CDD505-2E9C-101B-9397-08002B2CF9AE}">
    <vt:lpwstr>Andreas</vt:lpwstr>
  </property>
  <property name="FSC#EDIBLV@15.1700:UserInChargeUserEnvSalutationDE" pid="19" fmtid="{D5CDD505-2E9C-101B-9397-08002B2CF9AE}">
    <vt:lpwstr/>
  </property>
  <property name="FSC#EDIBLV@15.1700:UserInChargeUserEnvSalutationEN" pid="20" fmtid="{D5CDD505-2E9C-101B-9397-08002B2CF9AE}">
    <vt:lpwstr/>
  </property>
  <property name="FSC#EDIBLV@15.1700:UserInChargeUserEnvSalutationFR" pid="21" fmtid="{D5CDD505-2E9C-101B-9397-08002B2CF9AE}">
    <vt:lpwstr/>
  </property>
  <property name="FSC#EDIBLV@15.1700:UserInChargeUserEnvSalutationIT" pid="22" fmtid="{D5CDD505-2E9C-101B-9397-08002B2CF9AE}">
    <vt:lpwstr/>
  </property>
  <property name="FSC#EDIBLV@15.1700:FilerespUserPersonTitle" pid="23" fmtid="{D5CDD505-2E9C-101B-9397-08002B2CF9AE}">
    <vt:lpwstr/>
  </property>
  <property name="FSC#EVDCFG@15.1400:Address" pid="24" fmtid="{D5CDD505-2E9C-101B-9397-08002B2CF9AE}">
    <vt:lpwstr/>
  </property>
  <property name="FSC#EVDCFG@15.1400:PositionNumber" pid="25" fmtid="{D5CDD505-2E9C-101B-9397-08002B2CF9AE}">
    <vt:lpwstr>071.21</vt:lpwstr>
  </property>
  <property name="FSC#EVDCFG@15.1400:Dossierref" pid="26" fmtid="{D5CDD505-2E9C-101B-9397-08002B2CF9AE}">
    <vt:lpwstr>071.21/2013/16512</vt:lpwstr>
  </property>
  <property name="FSC#EVDCFG@15.1400:FileRespEmail" pid="27" fmtid="{D5CDD505-2E9C-101B-9397-08002B2CF9AE}">
    <vt:lpwstr>andreas.wyss@blv.admin.ch</vt:lpwstr>
  </property>
  <property name="FSC#EVDCFG@15.1400:FileRespFax" pid="28" fmtid="{D5CDD505-2E9C-101B-9397-08002B2CF9AE}">
    <vt:lpwstr>+41 31 323 85 70</vt:lpwstr>
  </property>
  <property name="FSC#EVDCFG@15.1400:FileRespHome" pid="29" fmtid="{D5CDD505-2E9C-101B-9397-08002B2CF9AE}">
    <vt:lpwstr>Bern</vt:lpwstr>
  </property>
  <property name="FSC#EVDCFG@15.1400:FileResponsible" pid="30" fmtid="{D5CDD505-2E9C-101B-9397-08002B2CF9AE}">
    <vt:lpwstr>Andreas Wyss</vt:lpwstr>
  </property>
  <property name="FSC#EVDCFG@15.1400:UserInCharge" pid="31" fmtid="{D5CDD505-2E9C-101B-9397-08002B2CF9AE}">
    <vt:lpwstr/>
  </property>
  <property name="FSC#EVDCFG@15.1400:FileRespOrg" pid="32" fmtid="{D5CDD505-2E9C-101B-9397-08002B2CF9AE}">
    <vt:lpwstr>Internationales</vt:lpwstr>
  </property>
  <property name="FSC#EVDCFG@15.1400:FileRespOrgHome" pid="33" fmtid="{D5CDD505-2E9C-101B-9397-08002B2CF9AE}">
    <vt:lpwstr>Bern-Liebefeld</vt:lpwstr>
  </property>
  <property name="FSC#EVDCFG@15.1400:FileRespOrgStreet" pid="34" fmtid="{D5CDD505-2E9C-101B-9397-08002B2CF9AE}">
    <vt:lpwstr>Schwarzenburgstrasse 155</vt:lpwstr>
  </property>
  <property name="FSC#EVDCFG@15.1400:FileRespOrgZipCode" pid="35" fmtid="{D5CDD505-2E9C-101B-9397-08002B2CF9AE}">
    <vt:lpwstr>3097</vt:lpwstr>
  </property>
  <property name="FSC#EVDCFG@15.1400:FileRespshortsign" pid="36" fmtid="{D5CDD505-2E9C-101B-9397-08002B2CF9AE}">
    <vt:lpwstr>awy</vt:lpwstr>
  </property>
  <property name="FSC#EVDCFG@15.1400:FileRespStreet" pid="37" fmtid="{D5CDD505-2E9C-101B-9397-08002B2CF9AE}">
    <vt:lpwstr>Schwarzenburgstrasse 155</vt:lpwstr>
  </property>
  <property name="FSC#EVDCFG@15.1400:FileRespTel" pid="38" fmtid="{D5CDD505-2E9C-101B-9397-08002B2CF9AE}">
    <vt:lpwstr>+41 58 463 82 69</vt:lpwstr>
  </property>
  <property name="FSC#EVDCFG@15.1400:FileRespZipCode" pid="39" fmtid="{D5CDD505-2E9C-101B-9397-08002B2CF9AE}">
    <vt:lpwstr>3003</vt:lpwstr>
  </property>
  <property name="FSC#EVDCFG@15.1400:OutAttachElectr" pid="40" fmtid="{D5CDD505-2E9C-101B-9397-08002B2CF9AE}">
    <vt:lpwstr/>
  </property>
  <property name="FSC#EVDCFG@15.1400:OutAttachPhysic" pid="41" fmtid="{D5CDD505-2E9C-101B-9397-08002B2CF9AE}">
    <vt:lpwstr/>
  </property>
  <property name="FSC#EVDCFG@15.1400:SignAcceptedDraft1" pid="42" fmtid="{D5CDD505-2E9C-101B-9397-08002B2CF9AE}">
    <vt:lpwstr/>
  </property>
  <property name="FSC#EVDCFG@15.1400:SignAcceptedDraft1FR" pid="43" fmtid="{D5CDD505-2E9C-101B-9397-08002B2CF9AE}">
    <vt:lpwstr/>
  </property>
  <property name="FSC#EVDCFG@15.1400:SignAcceptedDraft2" pid="44" fmtid="{D5CDD505-2E9C-101B-9397-08002B2CF9AE}">
    <vt:lpwstr/>
  </property>
  <property name="FSC#EVDCFG@15.1400:SignAcceptedDraft2FR" pid="45" fmtid="{D5CDD505-2E9C-101B-9397-08002B2CF9AE}">
    <vt:lpwstr/>
  </property>
  <property name="FSC#EVDCFG@15.1400:SignApproved1" pid="46" fmtid="{D5CDD505-2E9C-101B-9397-08002B2CF9AE}">
    <vt:lpwstr/>
  </property>
  <property name="FSC#EVDCFG@15.1400:SignApproved1FR" pid="47" fmtid="{D5CDD505-2E9C-101B-9397-08002B2CF9AE}">
    <vt:lpwstr/>
  </property>
  <property name="FSC#EVDCFG@15.1400:SignApproved2" pid="48" fmtid="{D5CDD505-2E9C-101B-9397-08002B2CF9AE}">
    <vt:lpwstr/>
  </property>
  <property name="FSC#EVDCFG@15.1400:SignApproved2FR" pid="49" fmtid="{D5CDD505-2E9C-101B-9397-08002B2CF9AE}">
    <vt:lpwstr/>
  </property>
  <property name="FSC#EVDCFG@15.1400:SubDossierBarCode" pid="50" fmtid="{D5CDD505-2E9C-101B-9397-08002B2CF9AE}">
    <vt:lpwstr/>
  </property>
  <property name="FSC#EVDCFG@15.1400:Subject" pid="51" fmtid="{D5CDD505-2E9C-101B-9397-08002B2CF9AE}">
    <vt:lpwstr/>
  </property>
  <property name="FSC#EVDCFG@15.1400:Title" pid="52" fmtid="{D5CDD505-2E9C-101B-9397-08002B2CF9AE}">
    <vt:lpwstr>IT_x005f_Zusammenstellung des geltenden Rechts (normative Akte und weitere Dokumente) der EWU und der Russischen Föderation</vt:lpwstr>
  </property>
  <property name="FSC#EVDCFG@15.1400:UserFunction" pid="53" fmtid="{D5CDD505-2E9C-101B-9397-08002B2CF9AE}">
    <vt:lpwstr/>
  </property>
  <property name="FSC#EVDCFG@15.1400:SalutationEnglishUser" pid="54" fmtid="{D5CDD505-2E9C-101B-9397-08002B2CF9AE}">
    <vt:lpwstr/>
  </property>
  <property name="FSC#EVDCFG@15.1400:SalutationFrenchUser" pid="55" fmtid="{D5CDD505-2E9C-101B-9397-08002B2CF9AE}">
    <vt:lpwstr/>
  </property>
  <property name="FSC#EVDCFG@15.1400:SalutationGermanUser" pid="56" fmtid="{D5CDD505-2E9C-101B-9397-08002B2CF9AE}">
    <vt:lpwstr/>
  </property>
  <property name="FSC#EVDCFG@15.1400:SalutationItalianUser" pid="57" fmtid="{D5CDD505-2E9C-101B-9397-08002B2CF9AE}">
    <vt:lpwstr/>
  </property>
  <property name="FSC#EVDCFG@15.1400:FileRespOrgShortname" pid="58" fmtid="{D5CDD505-2E9C-101B-9397-08002B2CF9AE}">
    <vt:lpwstr>INT</vt:lpwstr>
  </property>
  <property name="FSC#EDIBLV@15.1700:ResponsibleEditorFirstname" pid="59" fmtid="{D5CDD505-2E9C-101B-9397-08002B2CF9AE}">
    <vt:lpwstr>Andreas</vt:lpwstr>
  </property>
  <property name="FSC#EDIBLV@15.1700:ResponsibleEditorSurname" pid="60" fmtid="{D5CDD505-2E9C-101B-9397-08002B2CF9AE}">
    <vt:lpwstr>Wyss</vt:lpwstr>
  </property>
  <property name="FSC#EDIBLV@15.1700:GroupTitle" pid="61" fmtid="{D5CDD505-2E9C-101B-9397-08002B2CF9AE}">
    <vt:lpwstr>Internationales</vt:lpwstr>
  </property>
  <property name="FSC#EVDCFG@15.1400:SalutationGerman" pid="62" fmtid="{D5CDD505-2E9C-101B-9397-08002B2CF9AE}">
    <vt:lpwstr>Internationales</vt:lpwstr>
  </property>
  <property name="FSC#EVDCFG@15.1400:SalutationFrench" pid="63" fmtid="{D5CDD505-2E9C-101B-9397-08002B2CF9AE}">
    <vt:lpwstr>Affaires internationales</vt:lpwstr>
  </property>
  <property name="FSC#EVDCFG@15.1400:SalutationItalian" pid="64" fmtid="{D5CDD505-2E9C-101B-9397-08002B2CF9AE}">
    <vt:lpwstr>Affari internazionali</vt:lpwstr>
  </property>
  <property name="FSC#EVDCFG@15.1400:SalutationEnglish" pid="65" fmtid="{D5CDD505-2E9C-101B-9397-08002B2CF9AE}">
    <vt:lpwstr>International Affairs</vt:lpwstr>
  </property>
  <property name="FSC#BSVTEMPL@102.1950:FileRespAmtstitel" pid="66" fmtid="{D5CDD505-2E9C-101B-9397-08002B2CF9AE}">
    <vt:lpwstr/>
  </property>
  <property name="FSC#BSVTEMPL@102.1950:FileRespAmtstitel_F" pid="67" fmtid="{D5CDD505-2E9C-101B-9397-08002B2CF9AE}">
    <vt:lpwstr/>
  </property>
  <property name="FSC#BSVTEMPL@102.1950:FileRespAmtstitel_I" pid="68" fmtid="{D5CDD505-2E9C-101B-9397-08002B2CF9AE}">
    <vt:lpwstr/>
  </property>
  <property name="FSC#BSVTEMPL@102.1950:FileRespAmtstitel_E" pid="69" fmtid="{D5CDD505-2E9C-101B-9397-08002B2CF9AE}">
    <vt:lpwstr/>
  </property>
  <property name="FSC#BSVTEMPL@102.1950:AssignmentName" pid="70" fmtid="{D5CDD505-2E9C-101B-9397-08002B2CF9AE}">
    <vt:lpwstr/>
  </property>
  <property name="FSC#BSVTEMPL@102.1950:BSVShortsign" pid="71" fmtid="{D5CDD505-2E9C-101B-9397-08002B2CF9AE}">
    <vt:lpwstr/>
  </property>
  <property name="FSC#BSVTEMPL@102.1950:DocumentID" pid="72" fmtid="{D5CDD505-2E9C-101B-9397-08002B2CF9AE}">
    <vt:lpwstr>3</vt:lpwstr>
  </property>
  <property name="FSC#BSVTEMPL@102.1950:Dossierref" pid="73" fmtid="{D5CDD505-2E9C-101B-9397-08002B2CF9AE}">
    <vt:lpwstr>071.21/2013/16512</vt:lpwstr>
  </property>
  <property name="FSC#BSVTEMPL@102.1950:Oursign" pid="74" fmtid="{D5CDD505-2E9C-101B-9397-08002B2CF9AE}">
    <vt:lpwstr>071.21/2013/16512 25.07.2016</vt:lpwstr>
  </property>
  <property name="FSC#BSVTEMPL@102.1950:EmpfName" pid="75" fmtid="{D5CDD505-2E9C-101B-9397-08002B2CF9AE}">
    <vt:lpwstr/>
  </property>
  <property name="FSC#BSVTEMPL@102.1950:EmpfOrt" pid="76" fmtid="{D5CDD505-2E9C-101B-9397-08002B2CF9AE}">
    <vt:lpwstr/>
  </property>
  <property name="FSC#BSVTEMPL@102.1950:EmpfPLZ" pid="77" fmtid="{D5CDD505-2E9C-101B-9397-08002B2CF9AE}">
    <vt:lpwstr/>
  </property>
  <property name="FSC#BSVTEMPL@102.1950:EmpfStrasse" pid="78" fmtid="{D5CDD505-2E9C-101B-9397-08002B2CF9AE}">
    <vt:lpwstr/>
  </property>
  <property name="FSC#BSVTEMPL@102.1950:FileRespEmail" pid="79" fmtid="{D5CDD505-2E9C-101B-9397-08002B2CF9AE}">
    <vt:lpwstr>andreas.wyss@blv.admin.ch</vt:lpwstr>
  </property>
  <property name="FSC#BSVTEMPL@102.1950:FileRespFax" pid="80" fmtid="{D5CDD505-2E9C-101B-9397-08002B2CF9AE}">
    <vt:lpwstr>+41 31 323 85 70</vt:lpwstr>
  </property>
  <property name="FSC#BSVTEMPL@102.1950:FileRespHome" pid="81" fmtid="{D5CDD505-2E9C-101B-9397-08002B2CF9AE}">
    <vt:lpwstr>Bern</vt:lpwstr>
  </property>
  <property name="FSC#BSVTEMPL@102.1950:FileRespStreet" pid="82" fmtid="{D5CDD505-2E9C-101B-9397-08002B2CF9AE}">
    <vt:lpwstr>Schwarzenburgstrasse 155</vt:lpwstr>
  </property>
  <property name="FSC#BSVTEMPL@102.1950:FileRespTel" pid="83" fmtid="{D5CDD505-2E9C-101B-9397-08002B2CF9AE}">
    <vt:lpwstr>+41 58 463 82 69</vt:lpwstr>
  </property>
  <property name="FSC#BSVTEMPL@102.1950:FileRespZipCode" pid="84" fmtid="{D5CDD505-2E9C-101B-9397-08002B2CF9AE}">
    <vt:lpwstr>3003</vt:lpwstr>
  </property>
  <property name="FSC#BSVTEMPL@102.1950:NameFileResponsible" pid="85" fmtid="{D5CDD505-2E9C-101B-9397-08002B2CF9AE}">
    <vt:lpwstr>Wyss</vt:lpwstr>
  </property>
  <property name="FSC#BSVTEMPL@102.1950:Shortsign" pid="86" fmtid="{D5CDD505-2E9C-101B-9397-08002B2CF9AE}">
    <vt:lpwstr/>
  </property>
  <property name="FSC#BSVTEMPL@102.1950:UserFunction" pid="87" fmtid="{D5CDD505-2E9C-101B-9397-08002B2CF9AE}">
    <vt:lpwstr/>
  </property>
  <property name="FSC#BSVTEMPL@102.1950:VornameNameFileResponsible" pid="88" fmtid="{D5CDD505-2E9C-101B-9397-08002B2CF9AE}">
    <vt:lpwstr>Andreas</vt:lpwstr>
  </property>
  <property name="FSC#BSVTEMPL@102.1950:FileResponsible" pid="89" fmtid="{D5CDD505-2E9C-101B-9397-08002B2CF9AE}">
    <vt:lpwstr>Andreas Wyss</vt:lpwstr>
  </property>
  <property name="FSC#BSVTEMPL@102.1950:FileRespOrg" pid="90" fmtid="{D5CDD505-2E9C-101B-9397-08002B2CF9AE}">
    <vt:lpwstr>Internationales, BLV</vt:lpwstr>
  </property>
  <property name="FSC#BSVTEMPL@102.1950:FileRespOrgHome" pid="91" fmtid="{D5CDD505-2E9C-101B-9397-08002B2CF9AE}">
    <vt:lpwstr>Bern-Liebefeld</vt:lpwstr>
  </property>
  <property name="FSC#BSVTEMPL@102.1950:FileRespOrgStreet" pid="92" fmtid="{D5CDD505-2E9C-101B-9397-08002B2CF9AE}">
    <vt:lpwstr>Schwarzenburgstrasse 155</vt:lpwstr>
  </property>
  <property name="FSC#BSVTEMPL@102.1950:FileRespOrgZipCode" pid="93" fmtid="{D5CDD505-2E9C-101B-9397-08002B2CF9AE}">
    <vt:lpwstr>3097</vt:lpwstr>
  </property>
  <property name="FSC#BSVTEMPL@102.1950:FileRespOU" pid="94" fmtid="{D5CDD505-2E9C-101B-9397-08002B2CF9AE}">
    <vt:lpwstr>Internationales</vt:lpwstr>
  </property>
  <property name="FSC#BSVTEMPL@102.1950:Registrierdatum" pid="95" fmtid="{D5CDD505-2E9C-101B-9397-08002B2CF9AE}">
    <vt:lpwstr/>
  </property>
  <property name="FSC#BSVTEMPL@102.1950:RegPlanPos" pid="96" fmtid="{D5CDD505-2E9C-101B-9397-08002B2CF9AE}">
    <vt:lpwstr/>
  </property>
  <property name="FSC#BSVTEMPL@102.1950:ShortsignCreate" pid="97" fmtid="{D5CDD505-2E9C-101B-9397-08002B2CF9AE}">
    <vt:lpwstr/>
  </property>
  <property name="FSC#BSVTEMPL@102.1950:SubjectSubFile" pid="98" fmtid="{D5CDD505-2E9C-101B-9397-08002B2CF9AE}">
    <vt:lpwstr/>
  </property>
  <property name="FSC#BSVTEMPL@102.1950:SubjectDocument" pid="99" fmtid="{D5CDD505-2E9C-101B-9397-08002B2CF9AE}">
    <vt:lpwstr/>
  </property>
  <property name="FSC#BSVTEMPL@102.1950:TitleDossier" pid="100" fmtid="{D5CDD505-2E9C-101B-9397-08002B2CF9AE}">
    <vt:lpwstr>Länderkorrespondenz</vt:lpwstr>
  </property>
  <property name="FSC#BSVTEMPL@102.1950:ZusendungAm" pid="101" fmtid="{D5CDD505-2E9C-101B-9397-08002B2CF9AE}">
    <vt:lpwstr/>
  </property>
  <property name="FSC#EDICFG@15.1700:DossierrefSubFile" pid="102" fmtid="{D5CDD505-2E9C-101B-9397-08002B2CF9AE}">
    <vt:lpwstr>2016-07-25/3</vt:lpwstr>
  </property>
  <property name="FSC#EDICFG@15.1700:UniqueSubFileNumber" pid="103" fmtid="{D5CDD505-2E9C-101B-9397-08002B2CF9AE}">
    <vt:lpwstr>20163025-0003</vt:lpwstr>
  </property>
  <property name="FSC#BSVTEMPL@102.1950:DocumentIDEnhanced" pid="104" fmtid="{D5CDD505-2E9C-101B-9397-08002B2CF9AE}">
    <vt:lpwstr>071.21/2013/16512 25.07.2016 Doknr: 3</vt:lpwstr>
  </property>
  <property name="FSC#EDICFG@15.1700:FileRespInitials" pid="105" fmtid="{D5CDD505-2E9C-101B-9397-08002B2CF9AE}">
    <vt:lpwstr/>
  </property>
  <property name="FSC#EDICFG@15.1700:FileRespOrgD" pid="106" fmtid="{D5CDD505-2E9C-101B-9397-08002B2CF9AE}">
    <vt:lpwstr>Internationales</vt:lpwstr>
  </property>
  <property name="FSC#EDICFG@15.1700:FileRespOrgF" pid="107" fmtid="{D5CDD505-2E9C-101B-9397-08002B2CF9AE}">
    <vt:lpwstr>Affaires internationales</vt:lpwstr>
  </property>
  <property name="FSC#EDICFG@15.1700:FileRespOrgE" pid="108" fmtid="{D5CDD505-2E9C-101B-9397-08002B2CF9AE}">
    <vt:lpwstr>International Affairs</vt:lpwstr>
  </property>
  <property name="FSC#EDICFG@15.1700:FileRespOrgI" pid="109" fmtid="{D5CDD505-2E9C-101B-9397-08002B2CF9AE}">
    <vt:lpwstr>Affari internazionali</vt:lpwstr>
  </property>
  <property name="FSC#EDICFG@15.1700:FileResponsibleSalutation" pid="110" fmtid="{D5CDD505-2E9C-101B-9397-08002B2CF9AE}">
    <vt:lpwstr/>
  </property>
  <property name="FSC#EDICFG@15.1700:SignerLeft" pid="111" fmtid="{D5CDD505-2E9C-101B-9397-08002B2CF9AE}">
    <vt:lpwstr/>
  </property>
  <property name="FSC#EDICFG@15.1700:SignerLeftFunction" pid="112" fmtid="{D5CDD505-2E9C-101B-9397-08002B2CF9AE}">
    <vt:lpwstr/>
  </property>
  <property name="FSC#EDICFG@15.1700:SignerRight" pid="113" fmtid="{D5CDD505-2E9C-101B-9397-08002B2CF9AE}">
    <vt:lpwstr/>
  </property>
  <property name="FSC#EDICFG@15.1700:SignerRightFunction" pid="114" fmtid="{D5CDD505-2E9C-101B-9397-08002B2CF9AE}">
    <vt:lpwstr/>
  </property>
  <property name="FSC#COOELAK@1.1001:Subject" pid="115" fmtid="{D5CDD505-2E9C-101B-9397-08002B2CF9AE}">
    <vt:lpwstr/>
  </property>
  <property name="FSC#COOELAK@1.1001:FileReference" pid="116" fmtid="{D5CDD505-2E9C-101B-9397-08002B2CF9AE}">
    <vt:lpwstr/>
  </property>
  <property name="FSC#COOELAK@1.1001:FileRefYear" pid="117" fmtid="{D5CDD505-2E9C-101B-9397-08002B2CF9AE}">
    <vt:lpwstr>2013</vt:lpwstr>
  </property>
  <property name="FSC#COOELAK@1.1001:FileRefOrdinal" pid="118" fmtid="{D5CDD505-2E9C-101B-9397-08002B2CF9AE}">
    <vt:lpwstr>16512</vt:lpwstr>
  </property>
  <property name="FSC#COOELAK@1.1001:FileRefOU" pid="119" fmtid="{D5CDD505-2E9C-101B-9397-08002B2CF9AE}">
    <vt:lpwstr>INT</vt:lpwstr>
  </property>
  <property name="FSC#COOELAK@1.1001:Organization" pid="120" fmtid="{D5CDD505-2E9C-101B-9397-08002B2CF9AE}">
    <vt:lpwstr/>
  </property>
  <property name="FSC#COOELAK@1.1001:Owner" pid="121" fmtid="{D5CDD505-2E9C-101B-9397-08002B2CF9AE}">
    <vt:lpwstr>Wyss Andreas</vt:lpwstr>
  </property>
  <property name="FSC#COOELAK@1.1001:OwnerExtension" pid="122" fmtid="{D5CDD505-2E9C-101B-9397-08002B2CF9AE}">
    <vt:lpwstr>+41 58 463 82 69</vt:lpwstr>
  </property>
  <property name="FSC#COOELAK@1.1001:OwnerFaxExtension" pid="123" fmtid="{D5CDD505-2E9C-101B-9397-08002B2CF9AE}">
    <vt:lpwstr>+41 31 323 85 70</vt:lpwstr>
  </property>
  <property name="FSC#COOELAK@1.1001:DispatchedBy" pid="124" fmtid="{D5CDD505-2E9C-101B-9397-08002B2CF9AE}">
    <vt:lpwstr/>
  </property>
  <property name="FSC#COOELAK@1.1001:DispatchedAt" pid="125" fmtid="{D5CDD505-2E9C-101B-9397-08002B2CF9AE}">
    <vt:lpwstr/>
  </property>
  <property name="FSC#COOELAK@1.1001:ApprovedBy" pid="126" fmtid="{D5CDD505-2E9C-101B-9397-08002B2CF9AE}">
    <vt:lpwstr/>
  </property>
  <property name="FSC#COOELAK@1.1001:ApprovedAt" pid="127" fmtid="{D5CDD505-2E9C-101B-9397-08002B2CF9AE}">
    <vt:lpwstr/>
  </property>
  <property name="FSC#COOELAK@1.1001:Department" pid="128" fmtid="{D5CDD505-2E9C-101B-9397-08002B2CF9AE}">
    <vt:lpwstr>Internationales, BLV</vt:lpwstr>
  </property>
  <property name="FSC#COOELAK@1.1001:CreatedAt" pid="129" fmtid="{D5CDD505-2E9C-101B-9397-08002B2CF9AE}">
    <vt:lpwstr>12.06.2017</vt:lpwstr>
  </property>
  <property name="FSC#COOELAK@1.1001:OU" pid="130" fmtid="{D5CDD505-2E9C-101B-9397-08002B2CF9AE}">
    <vt:lpwstr>Internationales, BLV</vt:lpwstr>
  </property>
  <property name="FSC#COOELAK@1.1001:Priority" pid="131" fmtid="{D5CDD505-2E9C-101B-9397-08002B2CF9AE}">
    <vt:lpwstr> ()</vt:lpwstr>
  </property>
  <property name="FSC#COOELAK@1.1001:ObjBarCode" pid="132" fmtid="{D5CDD505-2E9C-101B-9397-08002B2CF9AE}">
    <vt:lpwstr>*COO.2101.102.2.1089746*</vt:lpwstr>
  </property>
  <property name="FSC#COOELAK@1.1001:RefBarCode" pid="133" fmtid="{D5CDD505-2E9C-101B-9397-08002B2CF9AE}">
    <vt:lpwstr>*COO.2101.102.5.426796*</vt:lpwstr>
  </property>
  <property name="FSC#COOELAK@1.1001:FileRefBarCode" pid="134" fmtid="{D5CDD505-2E9C-101B-9397-08002B2CF9AE}">
    <vt:lpwstr>*071.21/2013/16512*</vt:lpwstr>
  </property>
  <property name="FSC#COOELAK@1.1001:ExternalRef" pid="135" fmtid="{D5CDD505-2E9C-101B-9397-08002B2CF9AE}">
    <vt:lpwstr/>
  </property>
  <property name="FSC#COOELAK@1.1001:IncomingNumber" pid="136" fmtid="{D5CDD505-2E9C-101B-9397-08002B2CF9AE}">
    <vt:lpwstr/>
  </property>
  <property name="FSC#COOELAK@1.1001:IncomingSubject" pid="137" fmtid="{D5CDD505-2E9C-101B-9397-08002B2CF9AE}">
    <vt:lpwstr/>
  </property>
  <property name="FSC#COOELAK@1.1001:ProcessResponsible" pid="138" fmtid="{D5CDD505-2E9C-101B-9397-08002B2CF9AE}">
    <vt:lpwstr/>
  </property>
  <property name="FSC#COOELAK@1.1001:ProcessResponsiblePhone" pid="139" fmtid="{D5CDD505-2E9C-101B-9397-08002B2CF9AE}">
    <vt:lpwstr/>
  </property>
  <property name="FSC#COOELAK@1.1001:ProcessResponsibleMail" pid="140" fmtid="{D5CDD505-2E9C-101B-9397-08002B2CF9AE}">
    <vt:lpwstr/>
  </property>
  <property name="FSC#COOELAK@1.1001:ProcessResponsibleFax" pid="141" fmtid="{D5CDD505-2E9C-101B-9397-08002B2CF9AE}">
    <vt:lpwstr/>
  </property>
  <property name="FSC#COOELAK@1.1001:ApproverFirstName" pid="142" fmtid="{D5CDD505-2E9C-101B-9397-08002B2CF9AE}">
    <vt:lpwstr/>
  </property>
  <property name="FSC#COOELAK@1.1001:ApproverSurName" pid="143" fmtid="{D5CDD505-2E9C-101B-9397-08002B2CF9AE}">
    <vt:lpwstr/>
  </property>
  <property name="FSC#COOELAK@1.1001:ApproverTitle" pid="144" fmtid="{D5CDD505-2E9C-101B-9397-08002B2CF9AE}">
    <vt:lpwstr/>
  </property>
  <property name="FSC#COOELAK@1.1001:ExternalDate" pid="145" fmtid="{D5CDD505-2E9C-101B-9397-08002B2CF9AE}">
    <vt:lpwstr/>
  </property>
  <property name="FSC#COOELAK@1.1001:SettlementApprovedAt" pid="146" fmtid="{D5CDD505-2E9C-101B-9397-08002B2CF9AE}">
    <vt:lpwstr/>
  </property>
  <property name="FSC#COOELAK@1.1001:BaseNumber" pid="147" fmtid="{D5CDD505-2E9C-101B-9397-08002B2CF9AE}">
    <vt:lpwstr>071.21</vt:lpwstr>
  </property>
  <property name="FSC#COOELAK@1.1001:CurrentUserRolePos" pid="148" fmtid="{D5CDD505-2E9C-101B-9397-08002B2CF9AE}">
    <vt:lpwstr>Sachbearbeiter/in</vt:lpwstr>
  </property>
  <property name="FSC#COOELAK@1.1001:CurrentUserEmail" pid="149" fmtid="{D5CDD505-2E9C-101B-9397-08002B2CF9AE}">
    <vt:lpwstr>andreas.wyss@blv.admin.ch</vt:lpwstr>
  </property>
  <property name="FSC#ELAKGOV@1.1001:PersonalSubjGender" pid="150" fmtid="{D5CDD505-2E9C-101B-9397-08002B2CF9AE}">
    <vt:lpwstr/>
  </property>
  <property name="FSC#ELAKGOV@1.1001:PersonalSubjFirstName" pid="151" fmtid="{D5CDD505-2E9C-101B-9397-08002B2CF9AE}">
    <vt:lpwstr/>
  </property>
  <property name="FSC#ELAKGOV@1.1001:PersonalSubjSurName" pid="152" fmtid="{D5CDD505-2E9C-101B-9397-08002B2CF9AE}">
    <vt:lpwstr/>
  </property>
  <property name="FSC#ELAKGOV@1.1001:PersonalSubjSalutation" pid="153" fmtid="{D5CDD505-2E9C-101B-9397-08002B2CF9AE}">
    <vt:lpwstr/>
  </property>
  <property name="FSC#ELAKGOV@1.1001:PersonalSubjAddress" pid="154" fmtid="{D5CDD505-2E9C-101B-9397-08002B2CF9AE}">
    <vt:lpwstr/>
  </property>
  <property name="FSC#ATSTATECFG@1.1001:Office" pid="155" fmtid="{D5CDD505-2E9C-101B-9397-08002B2CF9AE}">
    <vt:lpwstr/>
  </property>
  <property name="FSC#ATSTATECFG@1.1001:Agent" pid="156" fmtid="{D5CDD505-2E9C-101B-9397-08002B2CF9AE}">
    <vt:lpwstr>Andreas Wyss</vt:lpwstr>
  </property>
  <property name="FSC#ATSTATECFG@1.1001:AgentPhone" pid="157" fmtid="{D5CDD505-2E9C-101B-9397-08002B2CF9AE}">
    <vt:lpwstr>+41 58 463 82 69</vt:lpwstr>
  </property>
  <property name="FSC#ATSTATECFG@1.1001:DepartmentFax" pid="158" fmtid="{D5CDD505-2E9C-101B-9397-08002B2CF9AE}">
    <vt:lpwstr/>
  </property>
  <property name="FSC#ATSTATECFG@1.1001:DepartmentEmail" pid="159" fmtid="{D5CDD505-2E9C-101B-9397-08002B2CF9AE}">
    <vt:lpwstr/>
  </property>
  <property name="FSC#ATSTATECFG@1.1001:SubfileDate" pid="160" fmtid="{D5CDD505-2E9C-101B-9397-08002B2CF9AE}">
    <vt:lpwstr/>
  </property>
  <property name="FSC#ATSTATECFG@1.1001:SubfileSubject" pid="161" fmtid="{D5CDD505-2E9C-101B-9397-08002B2CF9AE}">
    <vt:lpwstr/>
  </property>
  <property name="FSC#ATSTATECFG@1.1001:DepartmentZipCode" pid="162" fmtid="{D5CDD505-2E9C-101B-9397-08002B2CF9AE}">
    <vt:lpwstr>3097</vt:lpwstr>
  </property>
  <property name="FSC#ATSTATECFG@1.1001:DepartmentCountry" pid="163" fmtid="{D5CDD505-2E9C-101B-9397-08002B2CF9AE}">
    <vt:lpwstr/>
  </property>
  <property name="FSC#ATSTATECFG@1.1001:DepartmentCity" pid="164" fmtid="{D5CDD505-2E9C-101B-9397-08002B2CF9AE}">
    <vt:lpwstr>Bern-Liebefeld</vt:lpwstr>
  </property>
  <property name="FSC#ATSTATECFG@1.1001:DepartmentStreet" pid="165" fmtid="{D5CDD505-2E9C-101B-9397-08002B2CF9AE}">
    <vt:lpwstr>Schwarzenburgstrasse 155</vt:lpwstr>
  </property>
  <property name="FSC#ATSTATECFG@1.1001:DepartmentDVR" pid="166" fmtid="{D5CDD505-2E9C-101B-9397-08002B2CF9AE}">
    <vt:lpwstr/>
  </property>
  <property name="FSC#ATSTATECFG@1.1001:DepartmentUID" pid="167" fmtid="{D5CDD505-2E9C-101B-9397-08002B2CF9AE}">
    <vt:lpwstr/>
  </property>
  <property name="FSC#ATSTATECFG@1.1001:SubfileReference" pid="168" fmtid="{D5CDD505-2E9C-101B-9397-08002B2CF9AE}">
    <vt:lpwstr>2016-07-25/3</vt:lpwstr>
  </property>
  <property name="FSC#ATSTATECFG@1.1001:Clause" pid="169" fmtid="{D5CDD505-2E9C-101B-9397-08002B2CF9AE}">
    <vt:lpwstr/>
  </property>
  <property name="FSC#ATSTATECFG@1.1001:ApprovedSignature" pid="170" fmtid="{D5CDD505-2E9C-101B-9397-08002B2CF9AE}">
    <vt:lpwstr/>
  </property>
  <property name="FSC#ATSTATECFG@1.1001:BankAccount" pid="171" fmtid="{D5CDD505-2E9C-101B-9397-08002B2CF9AE}">
    <vt:lpwstr/>
  </property>
  <property name="FSC#ATSTATECFG@1.1001:BankAccountOwner" pid="172" fmtid="{D5CDD505-2E9C-101B-9397-08002B2CF9AE}">
    <vt:lpwstr/>
  </property>
  <property name="FSC#ATSTATECFG@1.1001:BankInstitute" pid="173" fmtid="{D5CDD505-2E9C-101B-9397-08002B2CF9AE}">
    <vt:lpwstr/>
  </property>
  <property name="FSC#ATSTATECFG@1.1001:BankAccountID" pid="174" fmtid="{D5CDD505-2E9C-101B-9397-08002B2CF9AE}">
    <vt:lpwstr/>
  </property>
  <property name="FSC#ATSTATECFG@1.1001:BankAccountIBAN" pid="175" fmtid="{D5CDD505-2E9C-101B-9397-08002B2CF9AE}">
    <vt:lpwstr/>
  </property>
  <property name="FSC#ATSTATECFG@1.1001:BankAccountBIC" pid="176" fmtid="{D5CDD505-2E9C-101B-9397-08002B2CF9AE}">
    <vt:lpwstr/>
  </property>
  <property name="FSC#ATSTATECFG@1.1001:BankName" pid="177" fmtid="{D5CDD505-2E9C-101B-9397-08002B2CF9AE}">
    <vt:lpwstr/>
  </property>
  <property name="FSC#COOSYSTEM@1.1:Container" pid="178" fmtid="{D5CDD505-2E9C-101B-9397-08002B2CF9AE}">
    <vt:lpwstr>COO.2101.102.2.1089746</vt:lpwstr>
  </property>
  <property name="FSC#FSCFOLIO@1.1001:docpropproject" pid="179" fmtid="{D5CDD505-2E9C-101B-9397-08002B2CF9AE}">
    <vt:lpwstr/>
  </property>
</Properties>
</file>