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ieddepage"/>
        <w:tabs>
          <w:tab w:val="left" w:pos="3420"/>
        </w:tabs>
        <w:spacing w:after="60"/>
        <w:rPr>
          <w:sz w:val="20"/>
          <w:szCs w:val="20"/>
        </w:rPr>
      </w:pPr>
    </w:p>
    <w:p>
      <w:pPr>
        <w:rPr>
          <w:b/>
          <w:sz w:val="24"/>
        </w:rPr>
      </w:pPr>
      <w:r>
        <w:rPr>
          <w:b/>
          <w:sz w:val="24"/>
        </w:rPr>
        <w:t>Annexe 1 : FSIFP soins des onglons/sabots</w:t>
      </w:r>
      <w:r>
        <w:t xml:space="preserve"> </w:t>
      </w:r>
      <w:r>
        <w:rPr>
          <w:b/>
          <w:sz w:val="24"/>
        </w:rPr>
        <w:t>(art. 102, al. 5, OPAn)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Informations détaillées sur le contenu et l’étendue de la formation continue</w:t>
      </w:r>
    </w:p>
    <w:p>
      <w:r>
        <w:t>sur la base de l’ordonnance sur les formations en matière de protection des animaux (art. 2 à 5 OFPAn)</w:t>
      </w:r>
    </w:p>
    <w:p/>
    <w:p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941"/>
        <w:gridCol w:w="3605"/>
        <w:gridCol w:w="1117"/>
      </w:tblGrid>
      <w:tr>
        <w:trPr>
          <w:trHeight w:val="645"/>
        </w:trPr>
        <w:tc>
          <w:tcPr>
            <w:tcW w:w="3666" w:type="dxa"/>
            <w:shd w:val="clear" w:color="auto" w:fill="E7E6E6"/>
            <w:noWrap/>
          </w:tcPr>
          <w:p>
            <w:pPr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863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Pratique / théorie</w:t>
            </w:r>
          </w:p>
        </w:tc>
        <w:tc>
          <w:tcPr>
            <w:tcW w:w="3674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Titre du point du programme</w:t>
            </w:r>
          </w:p>
        </w:tc>
        <w:tc>
          <w:tcPr>
            <w:tcW w:w="1126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Durée en heures</w:t>
            </w: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Législation sur la protection des animaux et autres législations spécifiques importantes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de traiter les animaux avec ménagement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Hygiène des enclos et des locaux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Hygiène du matériel et des personnes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Prévention des maladies infectieuses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Responsabilités, devoirs et attributions des personnes qui assument la garde d’animaux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Anatomie et physiologie des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normal et besoins des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Signes d’anxiété, de stress et de souffrance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 d’animaux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Soins à prodiguer aux animaux malades ou blessés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adéquate de traiter les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de détention qui permettent l’expression des comportements typiques de l’espèce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Exécution adéquate et avec ménagement des services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Nettoyage et désinfection des locaux, des enclos et des appareils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de traiter les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Soins à prodiguer aux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 de l’hygiène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Manipulations liées au service concerné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666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formation continue ciblée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8203" w:type="dxa"/>
            <w:gridSpan w:val="3"/>
          </w:tcPr>
          <w:p>
            <w:pPr>
              <w:rPr>
                <w:b/>
                <w:sz w:val="18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Nombre d’heures</w:t>
            </w:r>
            <w:bookmarkStart w:id="0" w:name="_GoBack"/>
            <w:bookmarkEnd w:id="0"/>
            <w:r>
              <w:rPr>
                <w:b/>
              </w:rPr>
              <w:t xml:space="preserve"> de cours pertinent pour la FSIFP :</w:t>
            </w:r>
            <w:r>
              <w:rPr>
                <w:b/>
              </w:rPr>
              <w:br/>
            </w:r>
          </w:p>
          <w:p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Remarque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Au moins 3 heures des points du programme pertinents sont nécessaires afin de reconnaître 1/2 jour de formation et au moins 6 pour 1 jour de formation.</w:t>
            </w:r>
          </w:p>
        </w:tc>
        <w:tc>
          <w:tcPr>
            <w:tcW w:w="1126" w:type="dxa"/>
          </w:tcPr>
          <w:p>
            <w:pPr>
              <w:rPr>
                <w:sz w:val="18"/>
              </w:rPr>
            </w:pPr>
          </w:p>
        </w:tc>
      </w:tr>
    </w:tbl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>
      <w:trPr>
        <w:cantSplit/>
      </w:trPr>
      <w:tc>
        <w:tcPr>
          <w:tcW w:w="9611" w:type="dxa"/>
          <w:gridSpan w:val="2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>
          <w:pPr>
            <w:pStyle w:val="Pfad"/>
          </w:pPr>
        </w:p>
      </w:tc>
    </w:tr>
  </w:tbl>
  <w:p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>
      <w:trPr>
        <w:cantSplit/>
      </w:trPr>
      <w:tc>
        <w:tcPr>
          <w:tcW w:w="9611" w:type="dxa"/>
          <w:gridSpan w:val="2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>
          <w:pPr>
            <w:pStyle w:val="Pfad"/>
          </w:pPr>
        </w:p>
      </w:tc>
    </w:tr>
  </w:tbl>
  <w:p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>
      <w:trPr>
        <w:cantSplit/>
        <w:trHeight w:hRule="exact" w:val="420"/>
      </w:trPr>
      <w:tc>
        <w:tcPr>
          <w:tcW w:w="9214" w:type="dxa"/>
        </w:tcPr>
        <w:p>
          <w:pPr>
            <w:pStyle w:val="En-tte"/>
          </w:pPr>
        </w:p>
      </w:tc>
    </w:tr>
  </w:tbl>
  <w:p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latzhalter"/>
      <w:tabs>
        <w:tab w:val="left" w:pos="4678"/>
      </w:tabs>
      <w:jc w:val="right"/>
    </w:pPr>
  </w:p>
  <w:p>
    <w:pPr>
      <w:jc w:val="right"/>
    </w:pPr>
    <w:r>
      <w:rPr>
        <w:noProof/>
        <w:lang w:val="en-US" w:eastAsia="en-US"/>
      </w:rPr>
      <w:drawing>
        <wp:inline distT="0" distB="0" distL="0" distR="0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Titre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Titre1">
    <w:name w:val="heading 1"/>
    <w:basedOn w:val="Normal"/>
    <w:next w:val="Normal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link w:val="PieddepageCar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Normal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Textedelespacerserv">
    <w:name w:val="Placeholder Tex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E4FDFB-7E24-4812-9ED9-3FF601C0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1538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Frey Aurélie BLV</cp:lastModifiedBy>
  <cp:revision>3</cp:revision>
  <cp:lastPrinted>2015-04-30T12:59:00Z</cp:lastPrinted>
  <dcterms:created xsi:type="dcterms:W3CDTF">2020-09-04T09:56:00Z</dcterms:created>
  <dcterms:modified xsi:type="dcterms:W3CDTF">2020-09-04T09:58:00Z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