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9DDC" w14:textId="77777777" w:rsidR="00413542" w:rsidRDefault="00413542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382DC0B0" w14:textId="77777777" w:rsidR="00413542" w:rsidRDefault="00DA1B7C">
      <w:pPr>
        <w:rPr>
          <w:b/>
          <w:sz w:val="24"/>
        </w:rPr>
      </w:pPr>
      <w:r>
        <w:rPr>
          <w:b/>
          <w:sz w:val="24"/>
        </w:rPr>
        <w:t>Annexe 6 : gardien/</w:t>
      </w:r>
      <w:proofErr w:type="spellStart"/>
      <w:r>
        <w:rPr>
          <w:b/>
          <w:sz w:val="24"/>
        </w:rPr>
        <w:t>ne</w:t>
      </w:r>
      <w:proofErr w:type="spellEnd"/>
      <w:r>
        <w:rPr>
          <w:b/>
          <w:sz w:val="24"/>
        </w:rPr>
        <w:t xml:space="preserve"> d’animaux (art. 195 </w:t>
      </w:r>
      <w:proofErr w:type="spellStart"/>
      <w:r>
        <w:rPr>
          <w:b/>
          <w:sz w:val="24"/>
        </w:rPr>
        <w:t>OPAn</w:t>
      </w:r>
      <w:proofErr w:type="spellEnd"/>
      <w:r>
        <w:rPr>
          <w:b/>
          <w:sz w:val="24"/>
        </w:rPr>
        <w:t>)</w:t>
      </w:r>
    </w:p>
    <w:p w14:paraId="4E45E984" w14:textId="77777777" w:rsidR="00413542" w:rsidRDefault="00413542">
      <w:pPr>
        <w:rPr>
          <w:b/>
        </w:rPr>
      </w:pPr>
    </w:p>
    <w:p w14:paraId="6B1C5507" w14:textId="77777777" w:rsidR="00413542" w:rsidRDefault="00DA1B7C">
      <w:pPr>
        <w:rPr>
          <w:b/>
          <w:sz w:val="22"/>
        </w:rPr>
      </w:pPr>
      <w:r>
        <w:rPr>
          <w:b/>
          <w:sz w:val="22"/>
        </w:rPr>
        <w:t>Informations détaillées sur le contenu et l’étendue de la formation continue</w:t>
      </w:r>
    </w:p>
    <w:p w14:paraId="38F6D2D9" w14:textId="77777777" w:rsidR="00413542" w:rsidRDefault="00DA1B7C">
      <w:proofErr w:type="gramStart"/>
      <w:r>
        <w:t>sur</w:t>
      </w:r>
      <w:proofErr w:type="gramEnd"/>
      <w:r>
        <w:t xml:space="preserve"> la base du plan de formation de gardien/</w:t>
      </w:r>
      <w:proofErr w:type="spellStart"/>
      <w:r>
        <w:t>ne</w:t>
      </w:r>
      <w:proofErr w:type="spellEnd"/>
      <w:r>
        <w:t xml:space="preserve"> d’animaux CFC du 4.6.2009</w:t>
      </w:r>
    </w:p>
    <w:p w14:paraId="7003987C" w14:textId="77777777" w:rsidR="00413542" w:rsidRDefault="00413542"/>
    <w:p w14:paraId="54FDBC17" w14:textId="77777777" w:rsidR="00413542" w:rsidRDefault="004135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111"/>
        <w:gridCol w:w="1127"/>
      </w:tblGrid>
      <w:tr w:rsidR="00413542" w14:paraId="7A55CE6A" w14:textId="77777777">
        <w:trPr>
          <w:trHeight w:val="645"/>
        </w:trPr>
        <w:tc>
          <w:tcPr>
            <w:tcW w:w="1666" w:type="pct"/>
            <w:shd w:val="clear" w:color="auto" w:fill="E7E6E6"/>
            <w:noWrap/>
          </w:tcPr>
          <w:sdt>
            <w:sdtPr>
              <w:rPr>
                <w:b/>
              </w:rPr>
              <w:id w:val="18033456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259FB0" w14:textId="5006F3AA" w:rsidR="00413542" w:rsidRDefault="00DA1B7C">
                <w:pPr>
                  <w:rPr>
                    <w:b/>
                  </w:rPr>
                </w:pPr>
                <w:r>
                  <w:rPr>
                    <w:b/>
                  </w:rPr>
                  <w:t xml:space="preserve">Sujet/compétence selon le plan de </w:t>
                </w:r>
                <w:r>
                  <w:rPr>
                    <w:b/>
                  </w:rPr>
                  <w:t>formation</w:t>
                </w:r>
              </w:p>
            </w:sdtContent>
          </w:sdt>
        </w:tc>
        <w:tc>
          <w:tcPr>
            <w:tcW w:w="531" w:type="pct"/>
            <w:shd w:val="clear" w:color="auto" w:fill="E7E6E6"/>
          </w:tcPr>
          <w:sdt>
            <w:sdtPr>
              <w:rPr>
                <w:b/>
              </w:rPr>
              <w:id w:val="7745290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F6BFAE8" w14:textId="1656B2C9" w:rsidR="00413542" w:rsidRDefault="00DA1B7C">
                <w:pPr>
                  <w:rPr>
                    <w:b/>
                  </w:rPr>
                </w:pPr>
                <w:r>
                  <w:rPr>
                    <w:b/>
                  </w:rPr>
                  <w:t>Prat</w:t>
                </w:r>
                <w:r>
                  <w:rPr>
                    <w:b/>
                  </w:rPr>
                  <w:t>i</w:t>
                </w:r>
                <w:r>
                  <w:rPr>
                    <w:b/>
                  </w:rPr>
                  <w:t>que / théorie</w:t>
                </w:r>
              </w:p>
            </w:sdtContent>
          </w:sdt>
        </w:tc>
        <w:tc>
          <w:tcPr>
            <w:tcW w:w="2200" w:type="pct"/>
            <w:shd w:val="clear" w:color="auto" w:fill="E7E6E6"/>
          </w:tcPr>
          <w:sdt>
            <w:sdtPr>
              <w:rPr>
                <w:b/>
              </w:rPr>
              <w:id w:val="11977296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C855332" w14:textId="085AEFE4" w:rsidR="00413542" w:rsidRDefault="00F8546C">
                <w:pPr>
                  <w:rPr>
                    <w:b/>
                  </w:rPr>
                </w:pPr>
                <w:r w:rsidRPr="00F8546C">
                  <w:rPr>
                    <w:b/>
                  </w:rPr>
                  <w:t xml:space="preserve">Explications sur </w:t>
                </w:r>
                <w:r>
                  <w:rPr>
                    <w:b/>
                  </w:rPr>
                  <w:t>le</w:t>
                </w:r>
                <w:r w:rsidR="00DA1B7C">
                  <w:rPr>
                    <w:b/>
                  </w:rPr>
                  <w:t xml:space="preserve"> point du programme</w:t>
                </w:r>
              </w:p>
            </w:sdtContent>
          </w:sdt>
        </w:tc>
        <w:tc>
          <w:tcPr>
            <w:tcW w:w="603" w:type="pct"/>
            <w:shd w:val="clear" w:color="auto" w:fill="E7E6E6"/>
          </w:tcPr>
          <w:sdt>
            <w:sdtPr>
              <w:rPr>
                <w:b/>
              </w:rPr>
              <w:id w:val="-6714951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D598DC" w14:textId="41476BBD" w:rsidR="00413542" w:rsidRDefault="00DA1B7C">
                <w:pPr>
                  <w:rPr>
                    <w:b/>
                  </w:rPr>
                </w:pPr>
                <w:r>
                  <w:rPr>
                    <w:b/>
                  </w:rPr>
                  <w:t>Durée en heures</w:t>
                </w:r>
              </w:p>
            </w:sdtContent>
          </w:sdt>
        </w:tc>
      </w:tr>
      <w:tr w:rsidR="00413542" w14:paraId="563CABA7" w14:textId="77777777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14396424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DCB5F1" w14:textId="0DBD1BFF" w:rsidR="00413542" w:rsidRDefault="00DA1B7C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 Biologie et détention d’animaux</w:t>
                </w:r>
              </w:p>
            </w:sdtContent>
          </w:sdt>
        </w:tc>
      </w:tr>
      <w:tr w:rsidR="00413542" w14:paraId="5D521587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7288961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091FBFC" w14:textId="0453964C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1.1 Anatomie et physiologie</w:t>
                </w:r>
              </w:p>
            </w:sdtContent>
          </w:sdt>
        </w:tc>
        <w:tc>
          <w:tcPr>
            <w:tcW w:w="531" w:type="pct"/>
          </w:tcPr>
          <w:p w14:paraId="2B7CD5FA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F29B328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2DCAEF7B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9B4EF8C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9837302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10BFB3" w14:textId="669D49A3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1.2 Détention d’animaux</w:t>
                </w:r>
              </w:p>
            </w:sdtContent>
          </w:sdt>
        </w:tc>
        <w:tc>
          <w:tcPr>
            <w:tcW w:w="531" w:type="pct"/>
          </w:tcPr>
          <w:p w14:paraId="6A96FFD4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3DE164FF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AEC6395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74F4F64E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6596833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568BFA" w14:textId="3910A4AB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1.3 Génétique et reproduction</w:t>
                </w:r>
              </w:p>
            </w:sdtContent>
          </w:sdt>
        </w:tc>
        <w:tc>
          <w:tcPr>
            <w:tcW w:w="531" w:type="pct"/>
          </w:tcPr>
          <w:p w14:paraId="1C44BF8D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147553E0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741F6F12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6F7788A3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21131624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499F669" w14:textId="1C2127A3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1.4 Origine et domestication</w:t>
                </w:r>
              </w:p>
            </w:sdtContent>
          </w:sdt>
        </w:tc>
        <w:tc>
          <w:tcPr>
            <w:tcW w:w="531" w:type="pct"/>
          </w:tcPr>
          <w:p w14:paraId="518EFF86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75ED8860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3495BCC4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6F5601B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3282851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C1C276" w14:textId="5FF5166D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1.5 </w:t>
                </w:r>
                <w:r>
                  <w:rPr>
                    <w:sz w:val="18"/>
                  </w:rPr>
                  <w:t>Éthologie</w:t>
                </w:r>
              </w:p>
            </w:sdtContent>
          </w:sdt>
        </w:tc>
        <w:tc>
          <w:tcPr>
            <w:tcW w:w="531" w:type="pct"/>
          </w:tcPr>
          <w:p w14:paraId="3F4DFC6A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2DD9364A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1048F2D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8185073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6125196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74AC79" w14:textId="7659CA9F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1.6 Écologie</w:t>
                </w:r>
              </w:p>
            </w:sdtContent>
          </w:sdt>
        </w:tc>
        <w:tc>
          <w:tcPr>
            <w:tcW w:w="531" w:type="pct"/>
          </w:tcPr>
          <w:p w14:paraId="4D0979EE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7F978B18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73C001F7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434E8E38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20605215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D31F06" w14:textId="6B693027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1.7 Alimentation</w:t>
                </w:r>
              </w:p>
            </w:sdtContent>
          </w:sdt>
        </w:tc>
        <w:tc>
          <w:tcPr>
            <w:tcW w:w="531" w:type="pct"/>
          </w:tcPr>
          <w:p w14:paraId="0959FB74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5C10558C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79AED5D7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61F8E6F4" w14:textId="77777777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16941105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B2D096" w14:textId="0CA1B3D9" w:rsidR="00413542" w:rsidRDefault="00DA1B7C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2 Hygiène et pathologie </w:t>
                </w:r>
              </w:p>
            </w:sdtContent>
          </w:sdt>
        </w:tc>
      </w:tr>
      <w:tr w:rsidR="00413542" w14:paraId="0536E96D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6317879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C0FE07" w14:textId="1BDB83DC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2.1 Hygiène</w:t>
                </w:r>
              </w:p>
            </w:sdtContent>
          </w:sdt>
        </w:tc>
        <w:tc>
          <w:tcPr>
            <w:tcW w:w="531" w:type="pct"/>
          </w:tcPr>
          <w:p w14:paraId="1ADE0ECA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53EA105B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55825D02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7DF2CBE9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8654016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A5A9F4" w14:textId="1BC96F94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2.2 Maladies</w:t>
                </w:r>
              </w:p>
            </w:sdtContent>
          </w:sdt>
        </w:tc>
        <w:tc>
          <w:tcPr>
            <w:tcW w:w="531" w:type="pct"/>
          </w:tcPr>
          <w:p w14:paraId="3C75C7B0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0D7A80CF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2FAC3ED2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31DA2FAF" w14:textId="77777777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8264730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85B0BD" w14:textId="12E5E57A" w:rsidR="00413542" w:rsidRDefault="00DA1B7C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3 Organisation de l’entreprise et logistique</w:t>
                </w:r>
              </w:p>
            </w:sdtContent>
          </w:sdt>
        </w:tc>
      </w:tr>
      <w:tr w:rsidR="00413542" w14:paraId="76793FA0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2358120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640B11" w14:textId="2C5A7201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3.1 Sécurité</w:t>
                </w:r>
              </w:p>
            </w:sdtContent>
          </w:sdt>
        </w:tc>
        <w:tc>
          <w:tcPr>
            <w:tcW w:w="531" w:type="pct"/>
          </w:tcPr>
          <w:p w14:paraId="0B095163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7F83FE01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5B471AA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46841FF6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2081121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8AD829" w14:textId="4905AD0D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3.2 Logistique d’entreprise</w:t>
                </w:r>
              </w:p>
            </w:sdtContent>
          </w:sdt>
        </w:tc>
        <w:tc>
          <w:tcPr>
            <w:tcW w:w="531" w:type="pct"/>
          </w:tcPr>
          <w:p w14:paraId="7D935A42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18FA8D1E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5F04642E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B9775CB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5484982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CB05BF" w14:textId="3DBA4645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3.3 Transport</w:t>
                </w:r>
              </w:p>
            </w:sdtContent>
          </w:sdt>
        </w:tc>
        <w:tc>
          <w:tcPr>
            <w:tcW w:w="531" w:type="pct"/>
          </w:tcPr>
          <w:p w14:paraId="68A84102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19D2D4A7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4834C5DC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4C5063A8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7369796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8EC3A9" w14:textId="27E91483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3.4 Administration</w:t>
                </w:r>
              </w:p>
            </w:sdtContent>
          </w:sdt>
        </w:tc>
        <w:tc>
          <w:tcPr>
            <w:tcW w:w="531" w:type="pct"/>
          </w:tcPr>
          <w:p w14:paraId="3BF51F35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45BB14FC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3520F47E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943E260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01203170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0C14B9" w14:textId="51A7670D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3.5 </w:t>
                </w:r>
                <w:r>
                  <w:rPr>
                    <w:sz w:val="18"/>
                  </w:rPr>
                  <w:t>Machines et matériaux</w:t>
                </w:r>
              </w:p>
            </w:sdtContent>
          </w:sdt>
        </w:tc>
        <w:tc>
          <w:tcPr>
            <w:tcW w:w="531" w:type="pct"/>
          </w:tcPr>
          <w:p w14:paraId="4183DE3D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7AF1AC9D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2477F6CD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01CF9279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2672798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5056CA" w14:textId="254FF859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3.6 Calcul et informatique</w:t>
                </w:r>
              </w:p>
            </w:sdtContent>
          </w:sdt>
        </w:tc>
        <w:tc>
          <w:tcPr>
            <w:tcW w:w="531" w:type="pct"/>
          </w:tcPr>
          <w:p w14:paraId="211E5C06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24BD2773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79F3562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247F047" w14:textId="77777777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17307265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32E355" w14:textId="2F38DD75" w:rsidR="00413542" w:rsidRDefault="00DA1B7C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 Éthique professionnelle et droit</w:t>
                </w:r>
              </w:p>
            </w:sdtContent>
          </w:sdt>
        </w:tc>
      </w:tr>
      <w:tr w:rsidR="00413542" w14:paraId="5D1966C9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3558432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D98758" w14:textId="7F638813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4.1 Éthique</w:t>
                </w:r>
              </w:p>
            </w:sdtContent>
          </w:sdt>
        </w:tc>
        <w:tc>
          <w:tcPr>
            <w:tcW w:w="531" w:type="pct"/>
          </w:tcPr>
          <w:p w14:paraId="002A139D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93F1CF0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35461827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1DEB53E2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20280166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8905F6" w14:textId="6942D26D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4.2 Prescriptions légales</w:t>
                </w:r>
              </w:p>
            </w:sdtContent>
          </w:sdt>
        </w:tc>
        <w:tc>
          <w:tcPr>
            <w:tcW w:w="531" w:type="pct"/>
          </w:tcPr>
          <w:p w14:paraId="4DB67925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C5264EB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2FF67B77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753FB877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20329990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FDBBCC" w14:textId="7AD0F014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4.3 Euthanasie</w:t>
                </w:r>
              </w:p>
            </w:sdtContent>
          </w:sdt>
        </w:tc>
        <w:tc>
          <w:tcPr>
            <w:tcW w:w="531" w:type="pct"/>
          </w:tcPr>
          <w:p w14:paraId="0C1A71E1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D8F865F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3622EF36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6938FF61" w14:textId="77777777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-16058777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94A2DF" w14:textId="4DE47334" w:rsidR="00413542" w:rsidRDefault="00DA1B7C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5 Communication et service à la clientèle </w:t>
                </w:r>
              </w:p>
            </w:sdtContent>
          </w:sdt>
        </w:tc>
      </w:tr>
      <w:tr w:rsidR="00413542" w14:paraId="444BD81F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6826407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AAA192F" w14:textId="2B847A67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5.1 Communication</w:t>
                </w:r>
              </w:p>
            </w:sdtContent>
          </w:sdt>
        </w:tc>
        <w:tc>
          <w:tcPr>
            <w:tcW w:w="531" w:type="pct"/>
          </w:tcPr>
          <w:p w14:paraId="7A94FDF5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40DF90B2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5BBEDDB2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148BD9D3" w14:textId="77777777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53159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AEEAAA" w14:textId="59D94727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5.2 Transmission </w:t>
                </w:r>
                <w:r>
                  <w:rPr>
                    <w:sz w:val="18"/>
                  </w:rPr>
                  <w:t>d’informations</w:t>
                </w:r>
              </w:p>
            </w:sdtContent>
          </w:sdt>
        </w:tc>
        <w:tc>
          <w:tcPr>
            <w:tcW w:w="531" w:type="pct"/>
          </w:tcPr>
          <w:p w14:paraId="4D6D4796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7460186F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25965D73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574883ED" w14:textId="77777777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-12037894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302D59" w14:textId="4B321A18" w:rsidR="00413542" w:rsidRDefault="00DA1B7C">
                <w:pPr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 xml:space="preserve">6 Savoir </w:t>
                </w:r>
                <w:proofErr w:type="gramStart"/>
                <w:r>
                  <w:rPr>
                    <w:b/>
                    <w:sz w:val="18"/>
                  </w:rPr>
                  <w:t>spécialisé</w:t>
                </w:r>
                <w:proofErr w:type="gramEnd"/>
              </w:p>
            </w:sdtContent>
          </w:sdt>
        </w:tc>
      </w:tr>
      <w:tr w:rsidR="00413542" w14:paraId="0C36B71C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8948901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F9F7B6" w14:textId="1C759154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6a.1 Détention d’animaux de compagnie</w:t>
                </w:r>
              </w:p>
            </w:sdtContent>
          </w:sdt>
        </w:tc>
        <w:tc>
          <w:tcPr>
            <w:tcW w:w="531" w:type="pct"/>
          </w:tcPr>
          <w:p w14:paraId="77A0C812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E285B43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1D421BF1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703DBEBE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4987987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1B5662" w14:textId="3A57BF5F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6a.2 Soins aux animaux de compagnie</w:t>
                </w:r>
              </w:p>
            </w:sdtContent>
          </w:sdt>
        </w:tc>
        <w:tc>
          <w:tcPr>
            <w:tcW w:w="531" w:type="pct"/>
          </w:tcPr>
          <w:p w14:paraId="75CDC3B1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71D95230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3932E310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36DF8BEA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2538899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BCB6860" w14:textId="3B5F85EF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6a.3 Élevage et connaissance des races</w:t>
                </w:r>
              </w:p>
            </w:sdtContent>
          </w:sdt>
        </w:tc>
        <w:tc>
          <w:tcPr>
            <w:tcW w:w="531" w:type="pct"/>
          </w:tcPr>
          <w:p w14:paraId="156FED57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01F0DA82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FFB4DAC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7BC158DF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064386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0764FA" w14:textId="07B9C556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6a.4 Administration animaux de compagnie</w:t>
                </w:r>
              </w:p>
            </w:sdtContent>
          </w:sdt>
        </w:tc>
        <w:tc>
          <w:tcPr>
            <w:tcW w:w="531" w:type="pct"/>
          </w:tcPr>
          <w:p w14:paraId="6BB9A3E8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4BD1FA5C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517E77A8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16264103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9294942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7B51FB" w14:textId="1D905E53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6b.1 Détention d’animaux de </w:t>
                </w:r>
                <w:r>
                  <w:rPr>
                    <w:sz w:val="18"/>
                  </w:rPr>
                  <w:t>laboratoire</w:t>
                </w:r>
              </w:p>
            </w:sdtContent>
          </w:sdt>
        </w:tc>
        <w:tc>
          <w:tcPr>
            <w:tcW w:w="531" w:type="pct"/>
          </w:tcPr>
          <w:p w14:paraId="6D04E478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FBDCB13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5F247EED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792CE1F7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2229505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98CDAE" w14:textId="603FB237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6b.2 Hygiène concernant les animaux de laboratoire</w:t>
                </w:r>
              </w:p>
            </w:sdtContent>
          </w:sdt>
        </w:tc>
        <w:tc>
          <w:tcPr>
            <w:tcW w:w="531" w:type="pct"/>
          </w:tcPr>
          <w:p w14:paraId="051771E4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F78FDF5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FB3A0CF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45B6A1F8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9819697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E5A67C" w14:textId="7F98A021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6b.3 Expériences sur animaux</w:t>
                </w:r>
              </w:p>
            </w:sdtContent>
          </w:sdt>
        </w:tc>
        <w:tc>
          <w:tcPr>
            <w:tcW w:w="531" w:type="pct"/>
          </w:tcPr>
          <w:p w14:paraId="0A30B04D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08E837DE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4FB3F479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1054927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4000349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A708309" w14:textId="3A528CB2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6b.4 Élevage d’animaux de laboratoire</w:t>
                </w:r>
              </w:p>
            </w:sdtContent>
          </w:sdt>
        </w:tc>
        <w:tc>
          <w:tcPr>
            <w:tcW w:w="531" w:type="pct"/>
          </w:tcPr>
          <w:p w14:paraId="195F9EE1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045ED078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44703DF2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742A9C8C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1621932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2D427A5" w14:textId="3C68FC45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6c.1 Détention d’animaux sauvages</w:t>
                </w:r>
              </w:p>
            </w:sdtContent>
          </w:sdt>
        </w:tc>
        <w:tc>
          <w:tcPr>
            <w:tcW w:w="531" w:type="pct"/>
          </w:tcPr>
          <w:p w14:paraId="0001D3EA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12B6BDB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59D5A512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22789D4B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5446005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C48E1D" w14:textId="1E103B74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6c.2 Animaux venimeux</w:t>
                </w:r>
              </w:p>
            </w:sdtContent>
          </w:sdt>
        </w:tc>
        <w:tc>
          <w:tcPr>
            <w:tcW w:w="531" w:type="pct"/>
          </w:tcPr>
          <w:p w14:paraId="0C8CADB4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0BF08A97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26017F2D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03D638C7" w14:textId="77777777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1761089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3705B7" w14:textId="7D0FA9D6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6c.3 Biologie en jardin zoologique</w:t>
                </w:r>
              </w:p>
            </w:sdtContent>
          </w:sdt>
        </w:tc>
        <w:tc>
          <w:tcPr>
            <w:tcW w:w="531" w:type="pct"/>
          </w:tcPr>
          <w:p w14:paraId="41E2EB30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396562A2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185C4A9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69D23B46" w14:textId="77777777">
        <w:trPr>
          <w:cantSplit/>
          <w:trHeight w:val="285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60800937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4C4CD24E" w14:textId="37B411E1" w:rsidR="00413542" w:rsidRDefault="00DA1B7C">
                <w:pPr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Compétences méthodologiques</w:t>
                </w:r>
                <w:r>
                  <w:rPr>
                    <w:sz w:val="18"/>
                  </w:rPr>
                  <w:br/>
                  <w:t>Approche et action axées sur la qualité, manière correcte de traiter les animaux, techniques de travail, comportement soucieux des coûts, comportement écologique, stratégies d’information et documentation, travail créatif, orien</w:t>
                </w:r>
                <w:r>
                  <w:rPr>
                    <w:sz w:val="18"/>
                  </w:rPr>
                  <w:t>tation client, stratégies d’apprentissage</w:t>
                </w:r>
              </w:p>
            </w:sdtContent>
          </w:sdt>
        </w:tc>
        <w:tc>
          <w:tcPr>
            <w:tcW w:w="531" w:type="pct"/>
          </w:tcPr>
          <w:p w14:paraId="3A2CDF86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6687E275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060786FD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56D042C5" w14:textId="77777777">
        <w:trPr>
          <w:trHeight w:val="285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84752692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4138E271" w14:textId="31440360" w:rsidR="00413542" w:rsidRDefault="00DA1B7C">
                <w:pPr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Compétences sociales et personnelles</w:t>
                </w:r>
                <w:r>
                  <w:rPr>
                    <w:sz w:val="18"/>
                  </w:rPr>
                  <w:br/>
                  <w:t>Réflexion et calme, flexibilité, conscience professionnelle</w:t>
                </w:r>
                <w:r>
                  <w:rPr>
                    <w:sz w:val="18"/>
                  </w:rPr>
                  <w:t xml:space="preserve"> et autonomie, exactitude, résistance au stress, sensibilité, capacité à gérer des conflits, aptitude au travail en équipe, apprentissage tout au long de la vie</w:t>
                </w:r>
              </w:p>
            </w:sdtContent>
          </w:sdt>
        </w:tc>
        <w:tc>
          <w:tcPr>
            <w:tcW w:w="531" w:type="pct"/>
          </w:tcPr>
          <w:p w14:paraId="3E53E61D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33AFB0F1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7623CF2F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54CAC9F9" w14:textId="77777777">
        <w:trPr>
          <w:trHeight w:val="285"/>
        </w:trPr>
        <w:tc>
          <w:tcPr>
            <w:tcW w:w="1666" w:type="pct"/>
            <w:shd w:val="clear" w:color="auto" w:fill="auto"/>
            <w:noWrap/>
          </w:tcPr>
          <w:p w14:paraId="0E9E73C9" w14:textId="77777777" w:rsidR="00413542" w:rsidRDefault="00413542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5215889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CC8EEE" w14:textId="50560859" w:rsidR="00413542" w:rsidRDefault="00DA1B7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Autre formation continue ciblée</w:t>
                </w:r>
              </w:p>
            </w:sdtContent>
          </w:sdt>
          <w:p w14:paraId="1594210C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531" w:type="pct"/>
          </w:tcPr>
          <w:p w14:paraId="6EC48214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2200" w:type="pct"/>
          </w:tcPr>
          <w:p w14:paraId="03BF265D" w14:textId="77777777" w:rsidR="00413542" w:rsidRDefault="00413542">
            <w:pPr>
              <w:rPr>
                <w:sz w:val="18"/>
              </w:rPr>
            </w:pPr>
          </w:p>
        </w:tc>
        <w:tc>
          <w:tcPr>
            <w:tcW w:w="603" w:type="pct"/>
          </w:tcPr>
          <w:p w14:paraId="572F833E" w14:textId="77777777" w:rsidR="00413542" w:rsidRDefault="00413542">
            <w:pPr>
              <w:rPr>
                <w:sz w:val="18"/>
              </w:rPr>
            </w:pPr>
          </w:p>
        </w:tc>
      </w:tr>
      <w:tr w:rsidR="00413542" w14:paraId="5E312527" w14:textId="77777777">
        <w:trPr>
          <w:trHeight w:val="285"/>
        </w:trPr>
        <w:tc>
          <w:tcPr>
            <w:tcW w:w="4397" w:type="pct"/>
            <w:gridSpan w:val="3"/>
            <w:shd w:val="clear" w:color="auto" w:fill="auto"/>
            <w:noWrap/>
          </w:tcPr>
          <w:p w14:paraId="02B3373E" w14:textId="77777777" w:rsidR="00413542" w:rsidRDefault="00413542">
            <w:pPr>
              <w:rPr>
                <w:b/>
                <w:sz w:val="18"/>
              </w:rPr>
            </w:pPr>
          </w:p>
          <w:sdt>
            <w:sdtPr>
              <w:rPr>
                <w:b/>
              </w:rPr>
              <w:id w:val="-21226733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="Arial Black" w:eastAsia="Calibri" w:hAnsi="Arial Black"/>
                <w:b w:val="0"/>
                <w:sz w:val="18"/>
                <w:szCs w:val="21"/>
                <w:lang w:eastAsia="en-US"/>
              </w:rPr>
            </w:sdtEndPr>
            <w:sdtContent>
              <w:p w14:paraId="305AFA93" w14:textId="0FAB7BEC" w:rsidR="00413542" w:rsidRDefault="00DA1B7C">
                <w:pPr>
                  <w:rPr>
                    <w:b/>
                  </w:rPr>
                </w:pPr>
                <w:r>
                  <w:rPr>
                    <w:b/>
                  </w:rPr>
                  <w:t>Nombre d’heures de cours pertinent pour la FSIFP :</w:t>
                </w:r>
                <w:r>
                  <w:rPr>
                    <w:b/>
                  </w:rPr>
                  <w:br/>
                </w:r>
              </w:p>
              <w:p w14:paraId="2D4BA3F6" w14:textId="6F3642BF" w:rsidR="00413542" w:rsidRDefault="00DA1B7C">
                <w:pPr>
                  <w:pStyle w:val="Betreff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b/>
                    <w:bCs/>
                    <w:sz w:val="18"/>
                  </w:rPr>
                  <w:t>Remarque</w:t>
                </w:r>
                <w:r>
                  <w:rPr>
                    <w:sz w:val="18"/>
                  </w:rPr>
                  <w:br/>
                  <w:t>Au moins 3 heures des points du programme pertinents sont nécessaires afin de reconnaître 1/2 jour de formation et au moins 6 pour 1 jour de formation.</w:t>
                </w:r>
              </w:p>
            </w:sdtContent>
          </w:sdt>
        </w:tc>
        <w:tc>
          <w:tcPr>
            <w:tcW w:w="603" w:type="pct"/>
          </w:tcPr>
          <w:p w14:paraId="49DDD495" w14:textId="77777777" w:rsidR="00413542" w:rsidRDefault="00413542">
            <w:pPr>
              <w:rPr>
                <w:sz w:val="18"/>
              </w:rPr>
            </w:pPr>
          </w:p>
        </w:tc>
      </w:tr>
    </w:tbl>
    <w:p w14:paraId="1E6B3EE2" w14:textId="77777777" w:rsidR="00413542" w:rsidRDefault="00413542"/>
    <w:p w14:paraId="1358254B" w14:textId="77777777" w:rsidR="00413542" w:rsidRDefault="00413542"/>
    <w:sectPr w:rsidR="004135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4CE6" w14:textId="77777777" w:rsidR="00413542" w:rsidRDefault="00DA1B7C">
      <w:r>
        <w:separator/>
      </w:r>
    </w:p>
  </w:endnote>
  <w:endnote w:type="continuationSeparator" w:id="0">
    <w:p w14:paraId="45A56579" w14:textId="77777777" w:rsidR="00413542" w:rsidRDefault="00D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3542" w14:paraId="5DDBE1FB" w14:textId="77777777">
      <w:trPr>
        <w:cantSplit/>
      </w:trPr>
      <w:tc>
        <w:tcPr>
          <w:tcW w:w="9611" w:type="dxa"/>
          <w:gridSpan w:val="2"/>
          <w:vAlign w:val="bottom"/>
        </w:tcPr>
        <w:p w14:paraId="67345633" w14:textId="77777777" w:rsidR="00413542" w:rsidRDefault="00DA1B7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413542" w14:paraId="5FA27DCA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77932E6" w14:textId="77777777" w:rsidR="00413542" w:rsidRDefault="00413542">
          <w:pPr>
            <w:pStyle w:val="Pfad"/>
          </w:pPr>
        </w:p>
      </w:tc>
    </w:tr>
  </w:tbl>
  <w:p w14:paraId="77C09F39" w14:textId="77777777" w:rsidR="00413542" w:rsidRDefault="00413542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3542" w14:paraId="1E71CC79" w14:textId="77777777">
      <w:trPr>
        <w:cantSplit/>
      </w:trPr>
      <w:tc>
        <w:tcPr>
          <w:tcW w:w="9611" w:type="dxa"/>
          <w:gridSpan w:val="2"/>
          <w:vAlign w:val="bottom"/>
        </w:tcPr>
        <w:p w14:paraId="04507A55" w14:textId="77777777" w:rsidR="00413542" w:rsidRDefault="00DA1B7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413542" w14:paraId="29AA2C90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0EBDFD46" w14:textId="77777777" w:rsidR="00413542" w:rsidRDefault="00413542">
          <w:pPr>
            <w:pStyle w:val="Pfad"/>
          </w:pPr>
        </w:p>
      </w:tc>
    </w:tr>
  </w:tbl>
  <w:p w14:paraId="007C6AC1" w14:textId="77777777" w:rsidR="00413542" w:rsidRDefault="00413542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62C6" w14:textId="77777777" w:rsidR="00413542" w:rsidRDefault="00DA1B7C">
      <w:r>
        <w:separator/>
      </w:r>
    </w:p>
  </w:footnote>
  <w:footnote w:type="continuationSeparator" w:id="0">
    <w:p w14:paraId="43DAA699" w14:textId="77777777" w:rsidR="00413542" w:rsidRDefault="00DA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413542" w14:paraId="3BBB12BD" w14:textId="77777777">
      <w:trPr>
        <w:cantSplit/>
        <w:trHeight w:hRule="exact" w:val="420"/>
      </w:trPr>
      <w:tc>
        <w:tcPr>
          <w:tcW w:w="9214" w:type="dxa"/>
        </w:tcPr>
        <w:p w14:paraId="369CE2F1" w14:textId="77777777" w:rsidR="00413542" w:rsidRDefault="00413542">
          <w:pPr>
            <w:pStyle w:val="Kopfzeile"/>
          </w:pPr>
        </w:p>
      </w:tc>
    </w:tr>
  </w:tbl>
  <w:p w14:paraId="12CAB8AD" w14:textId="77777777" w:rsidR="00413542" w:rsidRDefault="00413542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9322" w14:textId="77777777" w:rsidR="00413542" w:rsidRDefault="00413542">
    <w:pPr>
      <w:pStyle w:val="Platzhalter"/>
      <w:tabs>
        <w:tab w:val="left" w:pos="4678"/>
      </w:tabs>
      <w:jc w:val="right"/>
    </w:pPr>
  </w:p>
  <w:p w14:paraId="7EDE7AD4" w14:textId="77777777" w:rsidR="00413542" w:rsidRDefault="00DA1B7C">
    <w:pPr>
      <w:jc w:val="right"/>
    </w:pPr>
    <w:r>
      <w:rPr>
        <w:noProof/>
        <w:lang w:val="en-US" w:eastAsia="en-US"/>
      </w:rPr>
      <w:drawing>
        <wp:inline distT="0" distB="0" distL="0" distR="0" wp14:anchorId="78115372" wp14:editId="4BBB30C7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413542"/>
    <w:rsid w:val="00081EA5"/>
    <w:rsid w:val="00413542"/>
    <w:rsid w:val="00DA1B7C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8075013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link w:val="Fuzeile"/>
    <w:semiHidden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73B1-3CC8-4B12-B85C-832F166EB004}"/>
      </w:docPartPr>
      <w:docPartBody>
        <w:p w:rsidR="00000000" w:rsidRDefault="00DE2CE0">
          <w:r w:rsidRPr="00134A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E0"/>
    <w:rsid w:val="00D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2C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8237F216-FE73-4F03-A126-FF1A6D65B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2371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2</cp:revision>
  <cp:lastPrinted>2015-04-30T12:59:00Z</cp:lastPrinted>
  <dcterms:created xsi:type="dcterms:W3CDTF">2022-11-29T14:59:00Z</dcterms:created>
  <dcterms:modified xsi:type="dcterms:W3CDTF">2022-11-29T14:59:00Z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