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0E444" w14:textId="77777777" w:rsidR="0073103E" w:rsidRDefault="0073103E" w:rsidP="0073103E">
      <w:pPr>
        <w:pStyle w:val="Rahmenlinieoben"/>
      </w:pPr>
    </w:p>
    <w:p w14:paraId="4F6167AD" w14:textId="77777777" w:rsidR="00AC55A7" w:rsidRDefault="00AC55A7" w:rsidP="00AC55A7">
      <w:pPr>
        <w:pStyle w:val="Titel"/>
      </w:pPr>
    </w:p>
    <w:p w14:paraId="66D34744" w14:textId="77777777" w:rsidR="00AC55A7" w:rsidRDefault="00AC55A7" w:rsidP="00AC55A7">
      <w:pPr>
        <w:pStyle w:val="Titel"/>
      </w:pPr>
    </w:p>
    <w:p w14:paraId="29594001" w14:textId="20E8F493" w:rsidR="003B268A" w:rsidRPr="003B268A" w:rsidRDefault="00B16FE5" w:rsidP="003B268A">
      <w:pPr>
        <w:pStyle w:val="AnhangTitel"/>
        <w:tabs>
          <w:tab w:val="clear" w:pos="1418"/>
        </w:tabs>
        <w:ind w:left="0" w:firstLine="0"/>
        <w:rPr>
          <w:b/>
          <w:sz w:val="42"/>
          <w:szCs w:val="42"/>
          <w:lang w:val="fr-CH"/>
        </w:rPr>
      </w:pPr>
      <w:r w:rsidRPr="003B268A">
        <w:rPr>
          <w:b/>
          <w:sz w:val="42"/>
          <w:szCs w:val="42"/>
          <w:lang w:val="fr-CH"/>
        </w:rPr>
        <w:t xml:space="preserve">FORMULAIRE avec </w:t>
      </w:r>
      <w:r w:rsidR="009B5E8A" w:rsidRPr="003B268A">
        <w:rPr>
          <w:b/>
          <w:sz w:val="42"/>
          <w:szCs w:val="42"/>
          <w:lang w:val="fr-CH"/>
        </w:rPr>
        <w:t>aides explicatives</w:t>
      </w:r>
    </w:p>
    <w:p w14:paraId="79029409" w14:textId="49F0836C" w:rsidR="00720C45" w:rsidRPr="003B268A" w:rsidRDefault="00B16FE5" w:rsidP="00C85003">
      <w:pPr>
        <w:pStyle w:val="AnhangTitel"/>
        <w:tabs>
          <w:tab w:val="clear" w:pos="1418"/>
        </w:tabs>
        <w:spacing w:after="960"/>
        <w:ind w:left="0" w:firstLine="0"/>
        <w:rPr>
          <w:b/>
          <w:sz w:val="42"/>
          <w:szCs w:val="42"/>
          <w:lang w:val="fr-CH"/>
        </w:rPr>
      </w:pPr>
      <w:proofErr w:type="gramStart"/>
      <w:r w:rsidRPr="003B268A">
        <w:rPr>
          <w:b/>
          <w:sz w:val="42"/>
          <w:szCs w:val="42"/>
          <w:lang w:val="fr-CH"/>
        </w:rPr>
        <w:t>pour</w:t>
      </w:r>
      <w:proofErr w:type="gramEnd"/>
      <w:r w:rsidRPr="003B268A">
        <w:rPr>
          <w:b/>
          <w:sz w:val="42"/>
          <w:szCs w:val="42"/>
          <w:lang w:val="fr-CH"/>
        </w:rPr>
        <w:t xml:space="preserve"> l’établissement de l’évaluation de </w:t>
      </w:r>
      <w:r w:rsidR="001B7D88" w:rsidRPr="003B268A">
        <w:rPr>
          <w:b/>
          <w:sz w:val="42"/>
          <w:szCs w:val="42"/>
          <w:lang w:val="fr-CH"/>
        </w:rPr>
        <w:t xml:space="preserve">la </w:t>
      </w:r>
      <w:r w:rsidRPr="003B268A">
        <w:rPr>
          <w:b/>
          <w:sz w:val="42"/>
          <w:szCs w:val="42"/>
          <w:lang w:val="fr-CH"/>
        </w:rPr>
        <w:t>sécurité</w:t>
      </w:r>
      <w:r w:rsidR="00D57178">
        <w:rPr>
          <w:b/>
          <w:sz w:val="42"/>
          <w:szCs w:val="42"/>
          <w:lang w:val="fr-CH"/>
        </w:rPr>
        <w:t xml:space="preserve"> d’un pr</w:t>
      </w:r>
      <w:r w:rsidR="001B7D88" w:rsidRPr="003B268A">
        <w:rPr>
          <w:b/>
          <w:sz w:val="42"/>
          <w:szCs w:val="42"/>
          <w:lang w:val="fr-CH"/>
        </w:rPr>
        <w:t>oduit</w:t>
      </w:r>
      <w:r w:rsidRPr="003B268A">
        <w:rPr>
          <w:b/>
          <w:sz w:val="42"/>
          <w:szCs w:val="42"/>
          <w:lang w:val="fr-CH"/>
        </w:rPr>
        <w:t xml:space="preserve"> cosmé</w:t>
      </w:r>
      <w:r w:rsidR="001B7D88" w:rsidRPr="003B268A">
        <w:rPr>
          <w:b/>
          <w:sz w:val="42"/>
          <w:szCs w:val="42"/>
          <w:lang w:val="fr-CH"/>
        </w:rPr>
        <w:t>tique</w:t>
      </w:r>
    </w:p>
    <w:p w14:paraId="53A3146B" w14:textId="44DFBE55" w:rsidR="003B268A" w:rsidRPr="004D5226" w:rsidRDefault="003B268A" w:rsidP="00C85003">
      <w:pPr>
        <w:pStyle w:val="AnhangTitel"/>
        <w:tabs>
          <w:tab w:val="clear" w:pos="1418"/>
        </w:tabs>
        <w:spacing w:after="200"/>
        <w:ind w:left="0" w:firstLine="0"/>
        <w:rPr>
          <w:b/>
          <w:sz w:val="40"/>
          <w:szCs w:val="40"/>
          <w:lang w:val="fr-CH"/>
        </w:rPr>
      </w:pPr>
      <w:r w:rsidRPr="003B268A">
        <w:rPr>
          <w:b/>
          <w:sz w:val="40"/>
          <w:szCs w:val="40"/>
          <w:lang w:val="fr-CH"/>
        </w:rPr>
        <w:t>DOSSIER D’INFORMATION SUR LE PRODUIT</w:t>
      </w:r>
      <w:r w:rsidRPr="003B268A">
        <w:rPr>
          <w:b/>
          <w:sz w:val="40"/>
          <w:szCs w:val="40"/>
          <w:lang w:val="fr-CH"/>
        </w:rPr>
        <w:br/>
        <w:t xml:space="preserve">incl. </w:t>
      </w:r>
      <w:r w:rsidRPr="004D5226">
        <w:rPr>
          <w:b/>
          <w:sz w:val="40"/>
          <w:szCs w:val="40"/>
          <w:lang w:val="fr-CH"/>
        </w:rPr>
        <w:t>RAPPORT DE SECURITE</w:t>
      </w:r>
    </w:p>
    <w:p w14:paraId="3D364041" w14:textId="77777777" w:rsidR="00AC55A7" w:rsidRPr="004D5226" w:rsidRDefault="00AC55A7" w:rsidP="00AC55A7">
      <w:pPr>
        <w:pStyle w:val="Titel"/>
        <w:rPr>
          <w:lang w:val="fr-CH"/>
        </w:rPr>
      </w:pPr>
    </w:p>
    <w:p w14:paraId="654BE1DE" w14:textId="77777777" w:rsidR="00AC55A7" w:rsidRPr="004D5226" w:rsidRDefault="00AC55A7" w:rsidP="00AC55A7">
      <w:pPr>
        <w:pStyle w:val="Titel"/>
        <w:rPr>
          <w:lang w:val="fr-CH"/>
        </w:rPr>
      </w:pPr>
    </w:p>
    <w:p w14:paraId="1DBD61DD" w14:textId="77777777" w:rsidR="003B268A" w:rsidRPr="004D5226" w:rsidRDefault="003B268A" w:rsidP="003B268A">
      <w:pPr>
        <w:pStyle w:val="Rahmenlinieoben"/>
        <w:spacing w:after="0"/>
        <w:jc w:val="right"/>
        <w:rPr>
          <w:b w:val="0"/>
          <w:sz w:val="20"/>
          <w:szCs w:val="20"/>
          <w:lang w:val="fr-CH"/>
        </w:rPr>
      </w:pPr>
      <w:r w:rsidRPr="004D5226">
        <w:rPr>
          <w:b w:val="0"/>
          <w:sz w:val="20"/>
          <w:szCs w:val="20"/>
          <w:lang w:val="fr-CH"/>
        </w:rPr>
        <w:tab/>
      </w:r>
    </w:p>
    <w:p w14:paraId="056018F4" w14:textId="138925CF" w:rsidR="003B268A" w:rsidRPr="004D5226" w:rsidRDefault="003B268A" w:rsidP="003B268A">
      <w:pPr>
        <w:pStyle w:val="Rahmenlinieoben"/>
        <w:spacing w:after="120"/>
        <w:jc w:val="right"/>
        <w:rPr>
          <w:b w:val="0"/>
          <w:sz w:val="20"/>
          <w:szCs w:val="20"/>
          <w:lang w:val="fr-CH"/>
        </w:rPr>
      </w:pPr>
      <w:r w:rsidRPr="004D5226">
        <w:rPr>
          <w:b w:val="0"/>
          <w:sz w:val="20"/>
          <w:szCs w:val="20"/>
          <w:lang w:val="fr-CH"/>
        </w:rPr>
        <w:t>Version n°</w:t>
      </w:r>
      <w:r w:rsidR="00AB119F">
        <w:rPr>
          <w:b w:val="0"/>
          <w:sz w:val="20"/>
          <w:szCs w:val="20"/>
          <w:lang w:val="fr-CH"/>
        </w:rPr>
        <w:t>2</w:t>
      </w:r>
      <w:r w:rsidRPr="004D5226">
        <w:rPr>
          <w:b w:val="0"/>
          <w:sz w:val="20"/>
          <w:szCs w:val="20"/>
          <w:lang w:val="fr-CH"/>
        </w:rPr>
        <w:t xml:space="preserve"> - </w:t>
      </w:r>
      <w:r w:rsidR="00AB119F">
        <w:rPr>
          <w:b w:val="0"/>
          <w:sz w:val="20"/>
          <w:szCs w:val="20"/>
          <w:lang w:val="fr-CH"/>
        </w:rPr>
        <w:t>Mars</w:t>
      </w:r>
      <w:r w:rsidRPr="004D5226">
        <w:rPr>
          <w:b w:val="0"/>
          <w:sz w:val="20"/>
          <w:szCs w:val="20"/>
          <w:lang w:val="fr-CH"/>
        </w:rPr>
        <w:t xml:space="preserve"> 202</w:t>
      </w:r>
      <w:r w:rsidR="00AB119F">
        <w:rPr>
          <w:b w:val="0"/>
          <w:sz w:val="20"/>
          <w:szCs w:val="20"/>
          <w:lang w:val="fr-CH"/>
        </w:rPr>
        <w:t>4</w:t>
      </w:r>
    </w:p>
    <w:p w14:paraId="452BD47D" w14:textId="77777777" w:rsidR="0073103E" w:rsidRPr="00075F74" w:rsidRDefault="0073103E">
      <w:pPr>
        <w:rPr>
          <w:lang w:val="fr-CH"/>
        </w:rPr>
      </w:pPr>
      <w:r w:rsidRPr="00075F74">
        <w:rPr>
          <w:lang w:val="fr-CH"/>
        </w:rPr>
        <w:br w:type="page"/>
      </w:r>
    </w:p>
    <w:sdt>
      <w:sdtPr>
        <w:rPr>
          <w:rFonts w:asciiTheme="minorHAnsi" w:eastAsiaTheme="minorHAnsi" w:hAnsiTheme="minorHAnsi" w:cstheme="minorBidi"/>
          <w:b w:val="0"/>
          <w:sz w:val="20"/>
          <w:szCs w:val="20"/>
          <w:lang w:val="de-DE"/>
        </w:rPr>
        <w:id w:val="1331945671"/>
        <w:docPartObj>
          <w:docPartGallery w:val="Table of Contents"/>
          <w:docPartUnique/>
        </w:docPartObj>
      </w:sdtPr>
      <w:sdtEndPr>
        <w:rPr>
          <w:bCs/>
        </w:rPr>
      </w:sdtEndPr>
      <w:sdtContent>
        <w:p w14:paraId="3D839D4C" w14:textId="4E07008F" w:rsidR="00A56E54" w:rsidRPr="00075F74" w:rsidRDefault="00622E1C">
          <w:pPr>
            <w:pStyle w:val="Inhaltsverzeichnisberschrift"/>
            <w:rPr>
              <w:lang w:val="fr-CH"/>
            </w:rPr>
          </w:pPr>
          <w:r w:rsidRPr="00075F74">
            <w:rPr>
              <w:lang w:val="fr-CH"/>
            </w:rPr>
            <w:t>Sommaire</w:t>
          </w:r>
        </w:p>
        <w:p w14:paraId="2C95138E" w14:textId="1A77EF6E" w:rsidR="00AB119F" w:rsidRDefault="00851CCA">
          <w:pPr>
            <w:pStyle w:val="Verzeichnis1"/>
            <w:rPr>
              <w:rFonts w:eastAsiaTheme="minorEastAsia" w:cstheme="minorBidi"/>
              <w:b w:val="0"/>
              <w:noProof/>
              <w:sz w:val="22"/>
              <w:szCs w:val="22"/>
            </w:rPr>
          </w:pPr>
          <w:r>
            <w:fldChar w:fldCharType="begin"/>
          </w:r>
          <w:r w:rsidRPr="00075F74">
            <w:rPr>
              <w:lang w:val="fr-CH"/>
            </w:rPr>
            <w:instrText xml:space="preserve"> TOC \o "1-5" \h \z \u </w:instrText>
          </w:r>
          <w:r>
            <w:fldChar w:fldCharType="separate"/>
          </w:r>
          <w:hyperlink w:anchor="_Toc160191931" w:history="1">
            <w:r w:rsidR="00AB119F" w:rsidRPr="00BB13A2">
              <w:rPr>
                <w:rStyle w:val="Hyperlink"/>
                <w:noProof/>
              </w:rPr>
              <w:t>1</w:t>
            </w:r>
            <w:r w:rsidR="00AB119F">
              <w:rPr>
                <w:rFonts w:eastAsiaTheme="minorEastAsia" w:cstheme="minorBidi"/>
                <w:b w:val="0"/>
                <w:noProof/>
                <w:sz w:val="22"/>
                <w:szCs w:val="22"/>
              </w:rPr>
              <w:tab/>
            </w:r>
            <w:r w:rsidR="00AB119F" w:rsidRPr="00BB13A2">
              <w:rPr>
                <w:rStyle w:val="Hyperlink"/>
                <w:noProof/>
              </w:rPr>
              <w:t>Abbréviations</w:t>
            </w:r>
            <w:r w:rsidR="00AB119F">
              <w:rPr>
                <w:noProof/>
                <w:webHidden/>
              </w:rPr>
              <w:tab/>
            </w:r>
            <w:r w:rsidR="00AB119F">
              <w:rPr>
                <w:noProof/>
                <w:webHidden/>
              </w:rPr>
              <w:fldChar w:fldCharType="begin"/>
            </w:r>
            <w:r w:rsidR="00AB119F">
              <w:rPr>
                <w:noProof/>
                <w:webHidden/>
              </w:rPr>
              <w:instrText xml:space="preserve"> PAGEREF _Toc160191931 \h </w:instrText>
            </w:r>
            <w:r w:rsidR="00AB119F">
              <w:rPr>
                <w:noProof/>
                <w:webHidden/>
              </w:rPr>
            </w:r>
            <w:r w:rsidR="00AB119F">
              <w:rPr>
                <w:noProof/>
                <w:webHidden/>
              </w:rPr>
              <w:fldChar w:fldCharType="separate"/>
            </w:r>
            <w:r w:rsidR="00AB119F">
              <w:rPr>
                <w:noProof/>
                <w:webHidden/>
              </w:rPr>
              <w:t>4</w:t>
            </w:r>
            <w:r w:rsidR="00AB119F">
              <w:rPr>
                <w:noProof/>
                <w:webHidden/>
              </w:rPr>
              <w:fldChar w:fldCharType="end"/>
            </w:r>
          </w:hyperlink>
        </w:p>
        <w:p w14:paraId="6E1BFF22" w14:textId="201AC1DE" w:rsidR="00AB119F" w:rsidRDefault="009B4193">
          <w:pPr>
            <w:pStyle w:val="Verzeichnis1"/>
            <w:rPr>
              <w:rFonts w:eastAsiaTheme="minorEastAsia" w:cstheme="minorBidi"/>
              <w:b w:val="0"/>
              <w:noProof/>
              <w:sz w:val="22"/>
              <w:szCs w:val="22"/>
            </w:rPr>
          </w:pPr>
          <w:hyperlink w:anchor="_Toc160191932" w:history="1">
            <w:r w:rsidR="00AB119F" w:rsidRPr="00BB13A2">
              <w:rPr>
                <w:rStyle w:val="Hyperlink"/>
                <w:noProof/>
                <w:lang w:val="fr-CH"/>
              </w:rPr>
              <w:t>2</w:t>
            </w:r>
            <w:r w:rsidR="00AB119F">
              <w:rPr>
                <w:rFonts w:eastAsiaTheme="minorEastAsia" w:cstheme="minorBidi"/>
                <w:b w:val="0"/>
                <w:noProof/>
                <w:sz w:val="22"/>
                <w:szCs w:val="22"/>
              </w:rPr>
              <w:tab/>
            </w:r>
            <w:r w:rsidR="00AB119F" w:rsidRPr="00BB13A2">
              <w:rPr>
                <w:rStyle w:val="Hyperlink"/>
                <w:noProof/>
                <w:lang w:val="fr-CH"/>
              </w:rPr>
              <w:t>Introduction</w:t>
            </w:r>
            <w:r w:rsidR="00AB119F">
              <w:rPr>
                <w:noProof/>
                <w:webHidden/>
              </w:rPr>
              <w:tab/>
            </w:r>
            <w:r w:rsidR="00AB119F">
              <w:rPr>
                <w:noProof/>
                <w:webHidden/>
              </w:rPr>
              <w:fldChar w:fldCharType="begin"/>
            </w:r>
            <w:r w:rsidR="00AB119F">
              <w:rPr>
                <w:noProof/>
                <w:webHidden/>
              </w:rPr>
              <w:instrText xml:space="preserve"> PAGEREF _Toc160191932 \h </w:instrText>
            </w:r>
            <w:r w:rsidR="00AB119F">
              <w:rPr>
                <w:noProof/>
                <w:webHidden/>
              </w:rPr>
            </w:r>
            <w:r w:rsidR="00AB119F">
              <w:rPr>
                <w:noProof/>
                <w:webHidden/>
              </w:rPr>
              <w:fldChar w:fldCharType="separate"/>
            </w:r>
            <w:r w:rsidR="00AB119F">
              <w:rPr>
                <w:noProof/>
                <w:webHidden/>
              </w:rPr>
              <w:t>5</w:t>
            </w:r>
            <w:r w:rsidR="00AB119F">
              <w:rPr>
                <w:noProof/>
                <w:webHidden/>
              </w:rPr>
              <w:fldChar w:fldCharType="end"/>
            </w:r>
          </w:hyperlink>
        </w:p>
        <w:p w14:paraId="43179F4E" w14:textId="7BF7D8FD" w:rsidR="00AB119F" w:rsidRDefault="009B4193">
          <w:pPr>
            <w:pStyle w:val="Verzeichnis2"/>
            <w:tabs>
              <w:tab w:val="left" w:pos="1276"/>
            </w:tabs>
            <w:rPr>
              <w:rFonts w:eastAsiaTheme="minorEastAsia" w:cstheme="minorBidi"/>
              <w:noProof/>
              <w:sz w:val="22"/>
              <w:szCs w:val="22"/>
            </w:rPr>
          </w:pPr>
          <w:hyperlink w:anchor="_Toc160191933" w:history="1">
            <w:r w:rsidR="00AB119F" w:rsidRPr="00BB13A2">
              <w:rPr>
                <w:rStyle w:val="Hyperlink"/>
                <w:noProof/>
                <w:lang w:val="fr-CH"/>
              </w:rPr>
              <w:t>2.1</w:t>
            </w:r>
            <w:r w:rsidR="00AB119F">
              <w:rPr>
                <w:rFonts w:eastAsiaTheme="minorEastAsia" w:cstheme="minorBidi"/>
                <w:noProof/>
                <w:sz w:val="22"/>
                <w:szCs w:val="22"/>
              </w:rPr>
              <w:tab/>
            </w:r>
            <w:r w:rsidR="00AB119F" w:rsidRPr="00BB13A2">
              <w:rPr>
                <w:rStyle w:val="Hyperlink"/>
                <w:noProof/>
                <w:lang w:val="fr-CH"/>
              </w:rPr>
              <w:t>Remarques</w:t>
            </w:r>
            <w:r w:rsidR="00AB119F">
              <w:rPr>
                <w:noProof/>
                <w:webHidden/>
              </w:rPr>
              <w:tab/>
            </w:r>
            <w:r w:rsidR="00AB119F">
              <w:rPr>
                <w:noProof/>
                <w:webHidden/>
              </w:rPr>
              <w:fldChar w:fldCharType="begin"/>
            </w:r>
            <w:r w:rsidR="00AB119F">
              <w:rPr>
                <w:noProof/>
                <w:webHidden/>
              </w:rPr>
              <w:instrText xml:space="preserve"> PAGEREF _Toc160191933 \h </w:instrText>
            </w:r>
            <w:r w:rsidR="00AB119F">
              <w:rPr>
                <w:noProof/>
                <w:webHidden/>
              </w:rPr>
            </w:r>
            <w:r w:rsidR="00AB119F">
              <w:rPr>
                <w:noProof/>
                <w:webHidden/>
              </w:rPr>
              <w:fldChar w:fldCharType="separate"/>
            </w:r>
            <w:r w:rsidR="00AB119F">
              <w:rPr>
                <w:noProof/>
                <w:webHidden/>
              </w:rPr>
              <w:t>5</w:t>
            </w:r>
            <w:r w:rsidR="00AB119F">
              <w:rPr>
                <w:noProof/>
                <w:webHidden/>
              </w:rPr>
              <w:fldChar w:fldCharType="end"/>
            </w:r>
          </w:hyperlink>
        </w:p>
        <w:p w14:paraId="7C475929" w14:textId="1670980F" w:rsidR="00AB119F" w:rsidRDefault="009B4193">
          <w:pPr>
            <w:pStyle w:val="Verzeichnis2"/>
            <w:tabs>
              <w:tab w:val="left" w:pos="1276"/>
            </w:tabs>
            <w:rPr>
              <w:rFonts w:eastAsiaTheme="minorEastAsia" w:cstheme="minorBidi"/>
              <w:noProof/>
              <w:sz w:val="22"/>
              <w:szCs w:val="22"/>
            </w:rPr>
          </w:pPr>
          <w:hyperlink w:anchor="_Toc160191934" w:history="1">
            <w:r w:rsidR="00AB119F" w:rsidRPr="00BB13A2">
              <w:rPr>
                <w:rStyle w:val="Hyperlink"/>
                <w:noProof/>
                <w:lang w:val="fr-CH"/>
              </w:rPr>
              <w:t>2.2</w:t>
            </w:r>
            <w:r w:rsidR="00AB119F">
              <w:rPr>
                <w:rFonts w:eastAsiaTheme="minorEastAsia" w:cstheme="minorBidi"/>
                <w:noProof/>
                <w:sz w:val="22"/>
                <w:szCs w:val="22"/>
              </w:rPr>
              <w:tab/>
            </w:r>
            <w:r w:rsidR="00AB119F" w:rsidRPr="00BB13A2">
              <w:rPr>
                <w:rStyle w:val="Hyperlink"/>
                <w:noProof/>
                <w:lang w:val="fr-CH"/>
              </w:rPr>
              <w:t>Structure du dossier d’information sur le produit</w:t>
            </w:r>
            <w:r w:rsidR="00AB119F">
              <w:rPr>
                <w:noProof/>
                <w:webHidden/>
              </w:rPr>
              <w:tab/>
            </w:r>
            <w:r w:rsidR="00AB119F">
              <w:rPr>
                <w:noProof/>
                <w:webHidden/>
              </w:rPr>
              <w:fldChar w:fldCharType="begin"/>
            </w:r>
            <w:r w:rsidR="00AB119F">
              <w:rPr>
                <w:noProof/>
                <w:webHidden/>
              </w:rPr>
              <w:instrText xml:space="preserve"> PAGEREF _Toc160191934 \h </w:instrText>
            </w:r>
            <w:r w:rsidR="00AB119F">
              <w:rPr>
                <w:noProof/>
                <w:webHidden/>
              </w:rPr>
            </w:r>
            <w:r w:rsidR="00AB119F">
              <w:rPr>
                <w:noProof/>
                <w:webHidden/>
              </w:rPr>
              <w:fldChar w:fldCharType="separate"/>
            </w:r>
            <w:r w:rsidR="00AB119F">
              <w:rPr>
                <w:noProof/>
                <w:webHidden/>
              </w:rPr>
              <w:t>7</w:t>
            </w:r>
            <w:r w:rsidR="00AB119F">
              <w:rPr>
                <w:noProof/>
                <w:webHidden/>
              </w:rPr>
              <w:fldChar w:fldCharType="end"/>
            </w:r>
          </w:hyperlink>
        </w:p>
        <w:p w14:paraId="58347454" w14:textId="4A5595DF" w:rsidR="00AB119F" w:rsidRDefault="009B4193">
          <w:pPr>
            <w:pStyle w:val="Verzeichnis1"/>
            <w:rPr>
              <w:rFonts w:eastAsiaTheme="minorEastAsia" w:cstheme="minorBidi"/>
              <w:b w:val="0"/>
              <w:noProof/>
              <w:sz w:val="22"/>
              <w:szCs w:val="22"/>
            </w:rPr>
          </w:pPr>
          <w:hyperlink w:anchor="_Toc160191935" w:history="1">
            <w:r w:rsidR="00AB119F" w:rsidRPr="00BB13A2">
              <w:rPr>
                <w:rStyle w:val="Hyperlink"/>
                <w:noProof/>
                <w:lang w:val="fr-CH"/>
              </w:rPr>
              <w:t>3</w:t>
            </w:r>
            <w:r w:rsidR="00AB119F">
              <w:rPr>
                <w:rFonts w:eastAsiaTheme="minorEastAsia" w:cstheme="minorBidi"/>
                <w:b w:val="0"/>
                <w:noProof/>
                <w:sz w:val="22"/>
                <w:szCs w:val="22"/>
              </w:rPr>
              <w:tab/>
            </w:r>
            <w:r w:rsidR="00AB119F" w:rsidRPr="00BB13A2">
              <w:rPr>
                <w:rStyle w:val="Hyperlink"/>
                <w:noProof/>
                <w:lang w:val="fr-CH"/>
              </w:rPr>
              <w:t>Dossier d’information sur le produit (DIP)</w:t>
            </w:r>
            <w:r w:rsidR="00AB119F">
              <w:rPr>
                <w:noProof/>
                <w:webHidden/>
              </w:rPr>
              <w:tab/>
            </w:r>
            <w:r w:rsidR="00AB119F">
              <w:rPr>
                <w:noProof/>
                <w:webHidden/>
              </w:rPr>
              <w:fldChar w:fldCharType="begin"/>
            </w:r>
            <w:r w:rsidR="00AB119F">
              <w:rPr>
                <w:noProof/>
                <w:webHidden/>
              </w:rPr>
              <w:instrText xml:space="preserve"> PAGEREF _Toc160191935 \h </w:instrText>
            </w:r>
            <w:r w:rsidR="00AB119F">
              <w:rPr>
                <w:noProof/>
                <w:webHidden/>
              </w:rPr>
            </w:r>
            <w:r w:rsidR="00AB119F">
              <w:rPr>
                <w:noProof/>
                <w:webHidden/>
              </w:rPr>
              <w:fldChar w:fldCharType="separate"/>
            </w:r>
            <w:r w:rsidR="00AB119F">
              <w:rPr>
                <w:noProof/>
                <w:webHidden/>
              </w:rPr>
              <w:t>8</w:t>
            </w:r>
            <w:r w:rsidR="00AB119F">
              <w:rPr>
                <w:noProof/>
                <w:webHidden/>
              </w:rPr>
              <w:fldChar w:fldCharType="end"/>
            </w:r>
          </w:hyperlink>
        </w:p>
        <w:p w14:paraId="6F5F8CDC" w14:textId="12EBF2AC" w:rsidR="00AB119F" w:rsidRDefault="009B4193">
          <w:pPr>
            <w:pStyle w:val="Verzeichnis2"/>
            <w:tabs>
              <w:tab w:val="left" w:pos="1276"/>
            </w:tabs>
            <w:rPr>
              <w:rFonts w:eastAsiaTheme="minorEastAsia" w:cstheme="minorBidi"/>
              <w:noProof/>
              <w:sz w:val="22"/>
              <w:szCs w:val="22"/>
            </w:rPr>
          </w:pPr>
          <w:hyperlink w:anchor="_Toc160191936" w:history="1">
            <w:r w:rsidR="00AB119F" w:rsidRPr="00BB13A2">
              <w:rPr>
                <w:rStyle w:val="Hyperlink"/>
                <w:noProof/>
              </w:rPr>
              <w:t>3.1</w:t>
            </w:r>
            <w:r w:rsidR="00AB119F">
              <w:rPr>
                <w:rFonts w:eastAsiaTheme="minorEastAsia" w:cstheme="minorBidi"/>
                <w:noProof/>
                <w:sz w:val="22"/>
                <w:szCs w:val="22"/>
              </w:rPr>
              <w:tab/>
            </w:r>
            <w:r w:rsidR="00AB119F" w:rsidRPr="00BB13A2">
              <w:rPr>
                <w:rStyle w:val="Hyperlink"/>
                <w:noProof/>
              </w:rPr>
              <w:t>Description du produit</w:t>
            </w:r>
            <w:r w:rsidR="00AB119F">
              <w:rPr>
                <w:noProof/>
                <w:webHidden/>
              </w:rPr>
              <w:tab/>
            </w:r>
            <w:r w:rsidR="00AB119F">
              <w:rPr>
                <w:noProof/>
                <w:webHidden/>
              </w:rPr>
              <w:fldChar w:fldCharType="begin"/>
            </w:r>
            <w:r w:rsidR="00AB119F">
              <w:rPr>
                <w:noProof/>
                <w:webHidden/>
              </w:rPr>
              <w:instrText xml:space="preserve"> PAGEREF _Toc160191936 \h </w:instrText>
            </w:r>
            <w:r w:rsidR="00AB119F">
              <w:rPr>
                <w:noProof/>
                <w:webHidden/>
              </w:rPr>
            </w:r>
            <w:r w:rsidR="00AB119F">
              <w:rPr>
                <w:noProof/>
                <w:webHidden/>
              </w:rPr>
              <w:fldChar w:fldCharType="separate"/>
            </w:r>
            <w:r w:rsidR="00AB119F">
              <w:rPr>
                <w:noProof/>
                <w:webHidden/>
              </w:rPr>
              <w:t>8</w:t>
            </w:r>
            <w:r w:rsidR="00AB119F">
              <w:rPr>
                <w:noProof/>
                <w:webHidden/>
              </w:rPr>
              <w:fldChar w:fldCharType="end"/>
            </w:r>
          </w:hyperlink>
        </w:p>
        <w:p w14:paraId="3FABC5AA" w14:textId="2E0A6BF2" w:rsidR="00AB119F" w:rsidRDefault="009B4193">
          <w:pPr>
            <w:pStyle w:val="Verzeichnis2"/>
            <w:tabs>
              <w:tab w:val="left" w:pos="1276"/>
            </w:tabs>
            <w:rPr>
              <w:rFonts w:eastAsiaTheme="minorEastAsia" w:cstheme="minorBidi"/>
              <w:noProof/>
              <w:sz w:val="22"/>
              <w:szCs w:val="22"/>
            </w:rPr>
          </w:pPr>
          <w:hyperlink w:anchor="_Toc160191937" w:history="1">
            <w:r w:rsidR="00AB119F" w:rsidRPr="00BB13A2">
              <w:rPr>
                <w:rStyle w:val="Hyperlink"/>
                <w:noProof/>
              </w:rPr>
              <w:t>3.2</w:t>
            </w:r>
            <w:r w:rsidR="00AB119F">
              <w:rPr>
                <w:rFonts w:eastAsiaTheme="minorEastAsia" w:cstheme="minorBidi"/>
                <w:noProof/>
                <w:sz w:val="22"/>
                <w:szCs w:val="22"/>
              </w:rPr>
              <w:tab/>
            </w:r>
            <w:r w:rsidR="00AB119F" w:rsidRPr="00BB13A2">
              <w:rPr>
                <w:rStyle w:val="Hyperlink"/>
                <w:noProof/>
              </w:rPr>
              <w:t>Rapport sur la sécurité</w:t>
            </w:r>
            <w:r w:rsidR="00AB119F">
              <w:rPr>
                <w:noProof/>
                <w:webHidden/>
              </w:rPr>
              <w:tab/>
            </w:r>
            <w:r w:rsidR="00AB119F">
              <w:rPr>
                <w:noProof/>
                <w:webHidden/>
              </w:rPr>
              <w:fldChar w:fldCharType="begin"/>
            </w:r>
            <w:r w:rsidR="00AB119F">
              <w:rPr>
                <w:noProof/>
                <w:webHidden/>
              </w:rPr>
              <w:instrText xml:space="preserve"> PAGEREF _Toc160191937 \h </w:instrText>
            </w:r>
            <w:r w:rsidR="00AB119F">
              <w:rPr>
                <w:noProof/>
                <w:webHidden/>
              </w:rPr>
            </w:r>
            <w:r w:rsidR="00AB119F">
              <w:rPr>
                <w:noProof/>
                <w:webHidden/>
              </w:rPr>
              <w:fldChar w:fldCharType="separate"/>
            </w:r>
            <w:r w:rsidR="00AB119F">
              <w:rPr>
                <w:noProof/>
                <w:webHidden/>
              </w:rPr>
              <w:t>8</w:t>
            </w:r>
            <w:r w:rsidR="00AB119F">
              <w:rPr>
                <w:noProof/>
                <w:webHidden/>
              </w:rPr>
              <w:fldChar w:fldCharType="end"/>
            </w:r>
          </w:hyperlink>
        </w:p>
        <w:p w14:paraId="3BCADA68" w14:textId="2F3CC12E" w:rsidR="00AB119F" w:rsidRDefault="009B4193">
          <w:pPr>
            <w:pStyle w:val="Verzeichnis3"/>
            <w:rPr>
              <w:rFonts w:eastAsiaTheme="minorEastAsia" w:cstheme="minorBidi"/>
              <w:sz w:val="22"/>
              <w:szCs w:val="22"/>
            </w:rPr>
          </w:pPr>
          <w:hyperlink w:anchor="_Toc160191938" w:history="1">
            <w:r w:rsidR="00AB119F" w:rsidRPr="00BB13A2">
              <w:rPr>
                <w:rStyle w:val="Hyperlink"/>
                <w:lang w:val="fr-CH"/>
              </w:rPr>
              <w:t>3.2.1</w:t>
            </w:r>
            <w:r w:rsidR="00AB119F">
              <w:rPr>
                <w:rFonts w:eastAsiaTheme="minorEastAsia" w:cstheme="minorBidi"/>
                <w:sz w:val="22"/>
                <w:szCs w:val="22"/>
              </w:rPr>
              <w:tab/>
            </w:r>
            <w:r w:rsidR="00AB119F" w:rsidRPr="00BB13A2">
              <w:rPr>
                <w:rStyle w:val="Hyperlink"/>
                <w:lang w:val="fr-CH"/>
              </w:rPr>
              <w:t>Partie A: Informations sur la sécurité du produit cosmétique</w:t>
            </w:r>
            <w:r w:rsidR="00AB119F">
              <w:rPr>
                <w:webHidden/>
              </w:rPr>
              <w:tab/>
            </w:r>
            <w:r w:rsidR="00AB119F">
              <w:rPr>
                <w:webHidden/>
              </w:rPr>
              <w:fldChar w:fldCharType="begin"/>
            </w:r>
            <w:r w:rsidR="00AB119F">
              <w:rPr>
                <w:webHidden/>
              </w:rPr>
              <w:instrText xml:space="preserve"> PAGEREF _Toc160191938 \h </w:instrText>
            </w:r>
            <w:r w:rsidR="00AB119F">
              <w:rPr>
                <w:webHidden/>
              </w:rPr>
            </w:r>
            <w:r w:rsidR="00AB119F">
              <w:rPr>
                <w:webHidden/>
              </w:rPr>
              <w:fldChar w:fldCharType="separate"/>
            </w:r>
            <w:r w:rsidR="00AB119F">
              <w:rPr>
                <w:webHidden/>
              </w:rPr>
              <w:t>8</w:t>
            </w:r>
            <w:r w:rsidR="00AB119F">
              <w:rPr>
                <w:webHidden/>
              </w:rPr>
              <w:fldChar w:fldCharType="end"/>
            </w:r>
          </w:hyperlink>
        </w:p>
        <w:p w14:paraId="7029A4D7" w14:textId="64B34B8D" w:rsidR="00AB119F" w:rsidRDefault="009B4193">
          <w:pPr>
            <w:pStyle w:val="Verzeichnis4"/>
            <w:rPr>
              <w:rFonts w:eastAsiaTheme="minorEastAsia"/>
              <w:sz w:val="22"/>
              <w:szCs w:val="22"/>
              <w:lang w:eastAsia="de-CH"/>
            </w:rPr>
          </w:pPr>
          <w:hyperlink w:anchor="_Toc160191939" w:history="1">
            <w:r w:rsidR="00AB119F" w:rsidRPr="00BB13A2">
              <w:rPr>
                <w:rStyle w:val="Hyperlink"/>
                <w:lang w:val="fr-CH"/>
              </w:rPr>
              <w:t>1.</w:t>
            </w:r>
            <w:r w:rsidR="00AB119F">
              <w:rPr>
                <w:rFonts w:eastAsiaTheme="minorEastAsia"/>
                <w:sz w:val="22"/>
                <w:szCs w:val="22"/>
                <w:lang w:eastAsia="de-CH"/>
              </w:rPr>
              <w:tab/>
            </w:r>
            <w:r w:rsidR="00AB119F" w:rsidRPr="00BB13A2">
              <w:rPr>
                <w:rStyle w:val="Hyperlink"/>
                <w:lang w:val="fr-CH"/>
              </w:rPr>
              <w:t>Formule quantitative et qualitative du produit cosmétique</w:t>
            </w:r>
            <w:r w:rsidR="00AB119F">
              <w:rPr>
                <w:webHidden/>
              </w:rPr>
              <w:tab/>
            </w:r>
            <w:r w:rsidR="00AB119F">
              <w:rPr>
                <w:webHidden/>
              </w:rPr>
              <w:fldChar w:fldCharType="begin"/>
            </w:r>
            <w:r w:rsidR="00AB119F">
              <w:rPr>
                <w:webHidden/>
              </w:rPr>
              <w:instrText xml:space="preserve"> PAGEREF _Toc160191939 \h </w:instrText>
            </w:r>
            <w:r w:rsidR="00AB119F">
              <w:rPr>
                <w:webHidden/>
              </w:rPr>
            </w:r>
            <w:r w:rsidR="00AB119F">
              <w:rPr>
                <w:webHidden/>
              </w:rPr>
              <w:fldChar w:fldCharType="separate"/>
            </w:r>
            <w:r w:rsidR="00AB119F">
              <w:rPr>
                <w:webHidden/>
              </w:rPr>
              <w:t>8</w:t>
            </w:r>
            <w:r w:rsidR="00AB119F">
              <w:rPr>
                <w:webHidden/>
              </w:rPr>
              <w:fldChar w:fldCharType="end"/>
            </w:r>
          </w:hyperlink>
        </w:p>
        <w:p w14:paraId="08A5BCE0" w14:textId="456BC18A" w:rsidR="00AB119F" w:rsidRDefault="009B4193">
          <w:pPr>
            <w:pStyle w:val="Verzeichnis4"/>
            <w:rPr>
              <w:rFonts w:eastAsiaTheme="minorEastAsia"/>
              <w:sz w:val="22"/>
              <w:szCs w:val="22"/>
              <w:lang w:eastAsia="de-CH"/>
            </w:rPr>
          </w:pPr>
          <w:hyperlink w:anchor="_Toc160191940" w:history="1">
            <w:r w:rsidR="00AB119F" w:rsidRPr="00BB13A2">
              <w:rPr>
                <w:rStyle w:val="Hyperlink"/>
                <w:lang w:val="fr-CH"/>
              </w:rPr>
              <w:t>2.</w:t>
            </w:r>
            <w:r w:rsidR="00AB119F">
              <w:rPr>
                <w:rFonts w:eastAsiaTheme="minorEastAsia"/>
                <w:sz w:val="22"/>
                <w:szCs w:val="22"/>
                <w:lang w:eastAsia="de-CH"/>
              </w:rPr>
              <w:tab/>
            </w:r>
            <w:r w:rsidR="00AB119F" w:rsidRPr="00BB13A2">
              <w:rPr>
                <w:rStyle w:val="Hyperlink"/>
                <w:lang w:val="fr-CH"/>
              </w:rPr>
              <w:t>Caractéristiques physiques/chimiques et stabilité du produit cosmétique</w:t>
            </w:r>
            <w:r w:rsidR="00AB119F">
              <w:rPr>
                <w:webHidden/>
              </w:rPr>
              <w:tab/>
            </w:r>
            <w:r w:rsidR="00AB119F">
              <w:rPr>
                <w:webHidden/>
              </w:rPr>
              <w:fldChar w:fldCharType="begin"/>
            </w:r>
            <w:r w:rsidR="00AB119F">
              <w:rPr>
                <w:webHidden/>
              </w:rPr>
              <w:instrText xml:space="preserve"> PAGEREF _Toc160191940 \h </w:instrText>
            </w:r>
            <w:r w:rsidR="00AB119F">
              <w:rPr>
                <w:webHidden/>
              </w:rPr>
            </w:r>
            <w:r w:rsidR="00AB119F">
              <w:rPr>
                <w:webHidden/>
              </w:rPr>
              <w:fldChar w:fldCharType="separate"/>
            </w:r>
            <w:r w:rsidR="00AB119F">
              <w:rPr>
                <w:webHidden/>
              </w:rPr>
              <w:t>10</w:t>
            </w:r>
            <w:r w:rsidR="00AB119F">
              <w:rPr>
                <w:webHidden/>
              </w:rPr>
              <w:fldChar w:fldCharType="end"/>
            </w:r>
          </w:hyperlink>
        </w:p>
        <w:p w14:paraId="594B9F16" w14:textId="28DAD047" w:rsidR="00AB119F" w:rsidRDefault="009B4193">
          <w:pPr>
            <w:pStyle w:val="Verzeichnis5"/>
            <w:rPr>
              <w:rFonts w:eastAsiaTheme="minorEastAsia"/>
              <w:sz w:val="22"/>
              <w:szCs w:val="22"/>
              <w:lang w:eastAsia="de-CH"/>
            </w:rPr>
          </w:pPr>
          <w:hyperlink w:anchor="_Toc160191941" w:history="1">
            <w:r w:rsidR="00AB119F" w:rsidRPr="00BB13A2">
              <w:rPr>
                <w:rStyle w:val="Hyperlink"/>
              </w:rPr>
              <w:t>a.</w:t>
            </w:r>
            <w:r w:rsidR="00AB119F">
              <w:rPr>
                <w:rFonts w:eastAsiaTheme="minorEastAsia"/>
                <w:sz w:val="22"/>
                <w:szCs w:val="22"/>
                <w:lang w:eastAsia="de-CH"/>
              </w:rPr>
              <w:tab/>
            </w:r>
            <w:r w:rsidR="00AB119F" w:rsidRPr="00BB13A2">
              <w:rPr>
                <w:rStyle w:val="Hyperlink"/>
              </w:rPr>
              <w:t>Substances et mélanges</w:t>
            </w:r>
            <w:r w:rsidR="00AB119F">
              <w:rPr>
                <w:webHidden/>
              </w:rPr>
              <w:tab/>
            </w:r>
            <w:r w:rsidR="00AB119F">
              <w:rPr>
                <w:webHidden/>
              </w:rPr>
              <w:fldChar w:fldCharType="begin"/>
            </w:r>
            <w:r w:rsidR="00AB119F">
              <w:rPr>
                <w:webHidden/>
              </w:rPr>
              <w:instrText xml:space="preserve"> PAGEREF _Toc160191941 \h </w:instrText>
            </w:r>
            <w:r w:rsidR="00AB119F">
              <w:rPr>
                <w:webHidden/>
              </w:rPr>
            </w:r>
            <w:r w:rsidR="00AB119F">
              <w:rPr>
                <w:webHidden/>
              </w:rPr>
              <w:fldChar w:fldCharType="separate"/>
            </w:r>
            <w:r w:rsidR="00AB119F">
              <w:rPr>
                <w:webHidden/>
              </w:rPr>
              <w:t>10</w:t>
            </w:r>
            <w:r w:rsidR="00AB119F">
              <w:rPr>
                <w:webHidden/>
              </w:rPr>
              <w:fldChar w:fldCharType="end"/>
            </w:r>
          </w:hyperlink>
        </w:p>
        <w:p w14:paraId="4522F44C" w14:textId="3D1FFBD5" w:rsidR="00AB119F" w:rsidRDefault="009B4193">
          <w:pPr>
            <w:pStyle w:val="Verzeichnis5"/>
            <w:rPr>
              <w:rFonts w:eastAsiaTheme="minorEastAsia"/>
              <w:sz w:val="22"/>
              <w:szCs w:val="22"/>
              <w:lang w:eastAsia="de-CH"/>
            </w:rPr>
          </w:pPr>
          <w:hyperlink w:anchor="_Toc160191942" w:history="1">
            <w:r w:rsidR="00AB119F" w:rsidRPr="00BB13A2">
              <w:rPr>
                <w:rStyle w:val="Hyperlink"/>
              </w:rPr>
              <w:t>b.</w:t>
            </w:r>
            <w:r w:rsidR="00AB119F">
              <w:rPr>
                <w:rFonts w:eastAsiaTheme="minorEastAsia"/>
                <w:sz w:val="22"/>
                <w:szCs w:val="22"/>
                <w:lang w:eastAsia="de-CH"/>
              </w:rPr>
              <w:tab/>
            </w:r>
            <w:r w:rsidR="00AB119F" w:rsidRPr="00BB13A2">
              <w:rPr>
                <w:rStyle w:val="Hyperlink"/>
              </w:rPr>
              <w:t>Produit fini</w:t>
            </w:r>
            <w:r w:rsidR="00AB119F">
              <w:rPr>
                <w:webHidden/>
              </w:rPr>
              <w:tab/>
            </w:r>
            <w:r w:rsidR="00AB119F">
              <w:rPr>
                <w:webHidden/>
              </w:rPr>
              <w:fldChar w:fldCharType="begin"/>
            </w:r>
            <w:r w:rsidR="00AB119F">
              <w:rPr>
                <w:webHidden/>
              </w:rPr>
              <w:instrText xml:space="preserve"> PAGEREF _Toc160191942 \h </w:instrText>
            </w:r>
            <w:r w:rsidR="00AB119F">
              <w:rPr>
                <w:webHidden/>
              </w:rPr>
            </w:r>
            <w:r w:rsidR="00AB119F">
              <w:rPr>
                <w:webHidden/>
              </w:rPr>
              <w:fldChar w:fldCharType="separate"/>
            </w:r>
            <w:r w:rsidR="00AB119F">
              <w:rPr>
                <w:webHidden/>
              </w:rPr>
              <w:t>10</w:t>
            </w:r>
            <w:r w:rsidR="00AB119F">
              <w:rPr>
                <w:webHidden/>
              </w:rPr>
              <w:fldChar w:fldCharType="end"/>
            </w:r>
          </w:hyperlink>
        </w:p>
        <w:p w14:paraId="6902D143" w14:textId="5A36CA84" w:rsidR="00AB119F" w:rsidRDefault="009B4193">
          <w:pPr>
            <w:pStyle w:val="Verzeichnis5"/>
            <w:rPr>
              <w:rFonts w:eastAsiaTheme="minorEastAsia"/>
              <w:sz w:val="22"/>
              <w:szCs w:val="22"/>
              <w:lang w:eastAsia="de-CH"/>
            </w:rPr>
          </w:pPr>
          <w:hyperlink w:anchor="_Toc160191943" w:history="1">
            <w:r w:rsidR="00AB119F" w:rsidRPr="00BB13A2">
              <w:rPr>
                <w:rStyle w:val="Hyperlink"/>
                <w:lang w:val="fr-CH"/>
              </w:rPr>
              <w:t>c.</w:t>
            </w:r>
            <w:r w:rsidR="00AB119F">
              <w:rPr>
                <w:rFonts w:eastAsiaTheme="minorEastAsia"/>
                <w:sz w:val="22"/>
                <w:szCs w:val="22"/>
                <w:lang w:eastAsia="de-CH"/>
              </w:rPr>
              <w:tab/>
            </w:r>
            <w:r w:rsidR="00AB119F" w:rsidRPr="00BB13A2">
              <w:rPr>
                <w:rStyle w:val="Hyperlink"/>
                <w:lang w:val="fr-CH"/>
              </w:rPr>
              <w:t>Stabilité du produit cosmétique</w:t>
            </w:r>
            <w:r w:rsidR="00AB119F">
              <w:rPr>
                <w:webHidden/>
              </w:rPr>
              <w:tab/>
            </w:r>
            <w:r w:rsidR="00AB119F">
              <w:rPr>
                <w:webHidden/>
              </w:rPr>
              <w:fldChar w:fldCharType="begin"/>
            </w:r>
            <w:r w:rsidR="00AB119F">
              <w:rPr>
                <w:webHidden/>
              </w:rPr>
              <w:instrText xml:space="preserve"> PAGEREF _Toc160191943 \h </w:instrText>
            </w:r>
            <w:r w:rsidR="00AB119F">
              <w:rPr>
                <w:webHidden/>
              </w:rPr>
            </w:r>
            <w:r w:rsidR="00AB119F">
              <w:rPr>
                <w:webHidden/>
              </w:rPr>
              <w:fldChar w:fldCharType="separate"/>
            </w:r>
            <w:r w:rsidR="00AB119F">
              <w:rPr>
                <w:webHidden/>
              </w:rPr>
              <w:t>11</w:t>
            </w:r>
            <w:r w:rsidR="00AB119F">
              <w:rPr>
                <w:webHidden/>
              </w:rPr>
              <w:fldChar w:fldCharType="end"/>
            </w:r>
          </w:hyperlink>
        </w:p>
        <w:p w14:paraId="2C22E663" w14:textId="5410083F" w:rsidR="00AB119F" w:rsidRDefault="009B4193">
          <w:pPr>
            <w:pStyle w:val="Verzeichnis4"/>
            <w:rPr>
              <w:rFonts w:eastAsiaTheme="minorEastAsia"/>
              <w:sz w:val="22"/>
              <w:szCs w:val="22"/>
              <w:lang w:eastAsia="de-CH"/>
            </w:rPr>
          </w:pPr>
          <w:hyperlink w:anchor="_Toc160191944" w:history="1">
            <w:r w:rsidR="00AB119F" w:rsidRPr="00BB13A2">
              <w:rPr>
                <w:rStyle w:val="Hyperlink"/>
              </w:rPr>
              <w:t>3.</w:t>
            </w:r>
            <w:r w:rsidR="00AB119F">
              <w:rPr>
                <w:rFonts w:eastAsiaTheme="minorEastAsia"/>
                <w:sz w:val="22"/>
                <w:szCs w:val="22"/>
                <w:lang w:eastAsia="de-CH"/>
              </w:rPr>
              <w:tab/>
            </w:r>
            <w:r w:rsidR="00AB119F" w:rsidRPr="00BB13A2">
              <w:rPr>
                <w:rStyle w:val="Hyperlink"/>
                <w:lang w:val="fr-CH"/>
              </w:rPr>
              <w:t>Qualité microbiologique</w:t>
            </w:r>
            <w:r w:rsidR="00AB119F">
              <w:rPr>
                <w:webHidden/>
              </w:rPr>
              <w:tab/>
            </w:r>
            <w:r w:rsidR="00AB119F">
              <w:rPr>
                <w:webHidden/>
              </w:rPr>
              <w:fldChar w:fldCharType="begin"/>
            </w:r>
            <w:r w:rsidR="00AB119F">
              <w:rPr>
                <w:webHidden/>
              </w:rPr>
              <w:instrText xml:space="preserve"> PAGEREF _Toc160191944 \h </w:instrText>
            </w:r>
            <w:r w:rsidR="00AB119F">
              <w:rPr>
                <w:webHidden/>
              </w:rPr>
            </w:r>
            <w:r w:rsidR="00AB119F">
              <w:rPr>
                <w:webHidden/>
              </w:rPr>
              <w:fldChar w:fldCharType="separate"/>
            </w:r>
            <w:r w:rsidR="00AB119F">
              <w:rPr>
                <w:webHidden/>
              </w:rPr>
              <w:t>11</w:t>
            </w:r>
            <w:r w:rsidR="00AB119F">
              <w:rPr>
                <w:webHidden/>
              </w:rPr>
              <w:fldChar w:fldCharType="end"/>
            </w:r>
          </w:hyperlink>
        </w:p>
        <w:p w14:paraId="51ED1EC8" w14:textId="68912154" w:rsidR="00AB119F" w:rsidRDefault="009B4193">
          <w:pPr>
            <w:pStyle w:val="Verzeichnis5"/>
            <w:rPr>
              <w:rFonts w:eastAsiaTheme="minorEastAsia"/>
              <w:sz w:val="22"/>
              <w:szCs w:val="22"/>
              <w:lang w:eastAsia="de-CH"/>
            </w:rPr>
          </w:pPr>
          <w:hyperlink w:anchor="_Toc160191945" w:history="1">
            <w:r w:rsidR="00AB119F" w:rsidRPr="00BB13A2">
              <w:rPr>
                <w:rStyle w:val="Hyperlink"/>
                <w:lang w:val="fr-CH"/>
              </w:rPr>
              <w:t>a.</w:t>
            </w:r>
            <w:r w:rsidR="00AB119F">
              <w:rPr>
                <w:rFonts w:eastAsiaTheme="minorEastAsia"/>
                <w:sz w:val="22"/>
                <w:szCs w:val="22"/>
                <w:lang w:eastAsia="de-CH"/>
              </w:rPr>
              <w:tab/>
            </w:r>
            <w:r w:rsidR="00AB119F" w:rsidRPr="00BB13A2">
              <w:rPr>
                <w:rStyle w:val="Hyperlink"/>
                <w:lang w:val="fr-CH"/>
              </w:rPr>
              <w:t>Qualité microbiologique des substances et mélanges</w:t>
            </w:r>
            <w:r w:rsidR="00AB119F">
              <w:rPr>
                <w:webHidden/>
              </w:rPr>
              <w:tab/>
            </w:r>
            <w:r w:rsidR="00AB119F">
              <w:rPr>
                <w:webHidden/>
              </w:rPr>
              <w:fldChar w:fldCharType="begin"/>
            </w:r>
            <w:r w:rsidR="00AB119F">
              <w:rPr>
                <w:webHidden/>
              </w:rPr>
              <w:instrText xml:space="preserve"> PAGEREF _Toc160191945 \h </w:instrText>
            </w:r>
            <w:r w:rsidR="00AB119F">
              <w:rPr>
                <w:webHidden/>
              </w:rPr>
            </w:r>
            <w:r w:rsidR="00AB119F">
              <w:rPr>
                <w:webHidden/>
              </w:rPr>
              <w:fldChar w:fldCharType="separate"/>
            </w:r>
            <w:r w:rsidR="00AB119F">
              <w:rPr>
                <w:webHidden/>
              </w:rPr>
              <w:t>11</w:t>
            </w:r>
            <w:r w:rsidR="00AB119F">
              <w:rPr>
                <w:webHidden/>
              </w:rPr>
              <w:fldChar w:fldCharType="end"/>
            </w:r>
          </w:hyperlink>
        </w:p>
        <w:p w14:paraId="10C2CF0D" w14:textId="6193486A" w:rsidR="00AB119F" w:rsidRDefault="009B4193">
          <w:pPr>
            <w:pStyle w:val="Verzeichnis5"/>
            <w:rPr>
              <w:rFonts w:eastAsiaTheme="minorEastAsia"/>
              <w:sz w:val="22"/>
              <w:szCs w:val="22"/>
              <w:lang w:eastAsia="de-CH"/>
            </w:rPr>
          </w:pPr>
          <w:hyperlink w:anchor="_Toc160191946" w:history="1">
            <w:r w:rsidR="00AB119F" w:rsidRPr="00BB13A2">
              <w:rPr>
                <w:rStyle w:val="Hyperlink"/>
                <w:rFonts w:cs="Arial"/>
                <w:lang w:val="fr-CH"/>
              </w:rPr>
              <w:t>b.</w:t>
            </w:r>
            <w:r w:rsidR="00AB119F">
              <w:rPr>
                <w:rFonts w:eastAsiaTheme="minorEastAsia"/>
                <w:sz w:val="22"/>
                <w:szCs w:val="22"/>
                <w:lang w:eastAsia="de-CH"/>
              </w:rPr>
              <w:tab/>
            </w:r>
            <w:r w:rsidR="00AB119F" w:rsidRPr="00BB13A2">
              <w:rPr>
                <w:rStyle w:val="Hyperlink"/>
                <w:lang w:val="fr-CH"/>
              </w:rPr>
              <w:t>Qualité microbiologique du produit fini</w:t>
            </w:r>
            <w:r w:rsidR="00AB119F">
              <w:rPr>
                <w:webHidden/>
              </w:rPr>
              <w:tab/>
            </w:r>
            <w:r w:rsidR="00AB119F">
              <w:rPr>
                <w:webHidden/>
              </w:rPr>
              <w:fldChar w:fldCharType="begin"/>
            </w:r>
            <w:r w:rsidR="00AB119F">
              <w:rPr>
                <w:webHidden/>
              </w:rPr>
              <w:instrText xml:space="preserve"> PAGEREF _Toc160191946 \h </w:instrText>
            </w:r>
            <w:r w:rsidR="00AB119F">
              <w:rPr>
                <w:webHidden/>
              </w:rPr>
            </w:r>
            <w:r w:rsidR="00AB119F">
              <w:rPr>
                <w:webHidden/>
              </w:rPr>
              <w:fldChar w:fldCharType="separate"/>
            </w:r>
            <w:r w:rsidR="00AB119F">
              <w:rPr>
                <w:webHidden/>
              </w:rPr>
              <w:t>12</w:t>
            </w:r>
            <w:r w:rsidR="00AB119F">
              <w:rPr>
                <w:webHidden/>
              </w:rPr>
              <w:fldChar w:fldCharType="end"/>
            </w:r>
          </w:hyperlink>
        </w:p>
        <w:p w14:paraId="1C8DEAE2" w14:textId="413DCCA7" w:rsidR="00AB119F" w:rsidRDefault="009B4193">
          <w:pPr>
            <w:pStyle w:val="Verzeichnis4"/>
            <w:rPr>
              <w:rFonts w:eastAsiaTheme="minorEastAsia"/>
              <w:sz w:val="22"/>
              <w:szCs w:val="22"/>
              <w:lang w:eastAsia="de-CH"/>
            </w:rPr>
          </w:pPr>
          <w:hyperlink w:anchor="_Toc160191947" w:history="1">
            <w:r w:rsidR="00AB119F" w:rsidRPr="00BB13A2">
              <w:rPr>
                <w:rStyle w:val="Hyperlink"/>
                <w:lang w:val="fr-CH"/>
              </w:rPr>
              <w:t>4.</w:t>
            </w:r>
            <w:r w:rsidR="00AB119F">
              <w:rPr>
                <w:rFonts w:eastAsiaTheme="minorEastAsia"/>
                <w:sz w:val="22"/>
                <w:szCs w:val="22"/>
                <w:lang w:eastAsia="de-CH"/>
              </w:rPr>
              <w:tab/>
            </w:r>
            <w:r w:rsidR="00AB119F" w:rsidRPr="00BB13A2">
              <w:rPr>
                <w:rStyle w:val="Hyperlink"/>
                <w:lang w:val="fr-CH"/>
              </w:rPr>
              <w:t>Impuretés, traces, informations concernant le matériau d’emballage</w:t>
            </w:r>
            <w:r w:rsidR="00AB119F">
              <w:rPr>
                <w:webHidden/>
              </w:rPr>
              <w:tab/>
            </w:r>
            <w:r w:rsidR="00AB119F">
              <w:rPr>
                <w:webHidden/>
              </w:rPr>
              <w:fldChar w:fldCharType="begin"/>
            </w:r>
            <w:r w:rsidR="00AB119F">
              <w:rPr>
                <w:webHidden/>
              </w:rPr>
              <w:instrText xml:space="preserve"> PAGEREF _Toc160191947 \h </w:instrText>
            </w:r>
            <w:r w:rsidR="00AB119F">
              <w:rPr>
                <w:webHidden/>
              </w:rPr>
            </w:r>
            <w:r w:rsidR="00AB119F">
              <w:rPr>
                <w:webHidden/>
              </w:rPr>
              <w:fldChar w:fldCharType="separate"/>
            </w:r>
            <w:r w:rsidR="00AB119F">
              <w:rPr>
                <w:webHidden/>
              </w:rPr>
              <w:t>13</w:t>
            </w:r>
            <w:r w:rsidR="00AB119F">
              <w:rPr>
                <w:webHidden/>
              </w:rPr>
              <w:fldChar w:fldCharType="end"/>
            </w:r>
          </w:hyperlink>
        </w:p>
        <w:p w14:paraId="0B78ACAF" w14:textId="517B7902" w:rsidR="00AB119F" w:rsidRDefault="009B4193">
          <w:pPr>
            <w:pStyle w:val="Verzeichnis5"/>
            <w:rPr>
              <w:rFonts w:eastAsiaTheme="minorEastAsia"/>
              <w:sz w:val="22"/>
              <w:szCs w:val="22"/>
              <w:lang w:eastAsia="de-CH"/>
            </w:rPr>
          </w:pPr>
          <w:hyperlink w:anchor="_Toc160191948" w:history="1">
            <w:r w:rsidR="00AB119F" w:rsidRPr="00BB13A2">
              <w:rPr>
                <w:rStyle w:val="Hyperlink"/>
                <w:lang w:val="fr-CH"/>
              </w:rPr>
              <w:t>a.</w:t>
            </w:r>
            <w:r w:rsidR="00AB119F">
              <w:rPr>
                <w:rFonts w:eastAsiaTheme="minorEastAsia"/>
                <w:sz w:val="22"/>
                <w:szCs w:val="22"/>
                <w:lang w:eastAsia="de-CH"/>
              </w:rPr>
              <w:tab/>
            </w:r>
            <w:r w:rsidR="00AB119F" w:rsidRPr="00BB13A2">
              <w:rPr>
                <w:rStyle w:val="Hyperlink"/>
                <w:lang w:val="fr-CH"/>
              </w:rPr>
              <w:t>Pureté des substances et des mélanges</w:t>
            </w:r>
            <w:r w:rsidR="00AB119F">
              <w:rPr>
                <w:webHidden/>
              </w:rPr>
              <w:tab/>
            </w:r>
            <w:r w:rsidR="00AB119F">
              <w:rPr>
                <w:webHidden/>
              </w:rPr>
              <w:fldChar w:fldCharType="begin"/>
            </w:r>
            <w:r w:rsidR="00AB119F">
              <w:rPr>
                <w:webHidden/>
              </w:rPr>
              <w:instrText xml:space="preserve"> PAGEREF _Toc160191948 \h </w:instrText>
            </w:r>
            <w:r w:rsidR="00AB119F">
              <w:rPr>
                <w:webHidden/>
              </w:rPr>
            </w:r>
            <w:r w:rsidR="00AB119F">
              <w:rPr>
                <w:webHidden/>
              </w:rPr>
              <w:fldChar w:fldCharType="separate"/>
            </w:r>
            <w:r w:rsidR="00AB119F">
              <w:rPr>
                <w:webHidden/>
              </w:rPr>
              <w:t>13</w:t>
            </w:r>
            <w:r w:rsidR="00AB119F">
              <w:rPr>
                <w:webHidden/>
              </w:rPr>
              <w:fldChar w:fldCharType="end"/>
            </w:r>
          </w:hyperlink>
        </w:p>
        <w:p w14:paraId="2F855B1D" w14:textId="5147C95A" w:rsidR="00AB119F" w:rsidRDefault="009B4193">
          <w:pPr>
            <w:pStyle w:val="Verzeichnis5"/>
            <w:rPr>
              <w:rFonts w:eastAsiaTheme="minorEastAsia"/>
              <w:sz w:val="22"/>
              <w:szCs w:val="22"/>
              <w:lang w:eastAsia="de-CH"/>
            </w:rPr>
          </w:pPr>
          <w:hyperlink w:anchor="_Toc160191949" w:history="1">
            <w:r w:rsidR="00AB119F" w:rsidRPr="00BB13A2">
              <w:rPr>
                <w:rStyle w:val="Hyperlink"/>
                <w:lang w:val="fr-CH"/>
              </w:rPr>
              <w:t>b.</w:t>
            </w:r>
            <w:r w:rsidR="00AB119F">
              <w:rPr>
                <w:rFonts w:eastAsiaTheme="minorEastAsia"/>
                <w:sz w:val="22"/>
                <w:szCs w:val="22"/>
                <w:lang w:eastAsia="de-CH"/>
              </w:rPr>
              <w:tab/>
            </w:r>
            <w:r w:rsidR="00AB119F" w:rsidRPr="00BB13A2">
              <w:rPr>
                <w:rStyle w:val="Hyperlink"/>
                <w:lang w:val="fr-CH"/>
              </w:rPr>
              <w:t>Preuves du caractère techniquement inévitable des traces de substances interdites</w:t>
            </w:r>
            <w:r w:rsidR="00AB119F">
              <w:rPr>
                <w:webHidden/>
              </w:rPr>
              <w:tab/>
            </w:r>
            <w:r w:rsidR="00AB119F">
              <w:rPr>
                <w:webHidden/>
              </w:rPr>
              <w:fldChar w:fldCharType="begin"/>
            </w:r>
            <w:r w:rsidR="00AB119F">
              <w:rPr>
                <w:webHidden/>
              </w:rPr>
              <w:instrText xml:space="preserve"> PAGEREF _Toc160191949 \h </w:instrText>
            </w:r>
            <w:r w:rsidR="00AB119F">
              <w:rPr>
                <w:webHidden/>
              </w:rPr>
            </w:r>
            <w:r w:rsidR="00AB119F">
              <w:rPr>
                <w:webHidden/>
              </w:rPr>
              <w:fldChar w:fldCharType="separate"/>
            </w:r>
            <w:r w:rsidR="00AB119F">
              <w:rPr>
                <w:webHidden/>
              </w:rPr>
              <w:t>14</w:t>
            </w:r>
            <w:r w:rsidR="00AB119F">
              <w:rPr>
                <w:webHidden/>
              </w:rPr>
              <w:fldChar w:fldCharType="end"/>
            </w:r>
          </w:hyperlink>
        </w:p>
        <w:p w14:paraId="2A054173" w14:textId="25645EA0" w:rsidR="00AB119F" w:rsidRDefault="009B4193">
          <w:pPr>
            <w:pStyle w:val="Verzeichnis5"/>
            <w:rPr>
              <w:rFonts w:eastAsiaTheme="minorEastAsia"/>
              <w:sz w:val="22"/>
              <w:szCs w:val="22"/>
              <w:lang w:eastAsia="de-CH"/>
            </w:rPr>
          </w:pPr>
          <w:hyperlink w:anchor="_Toc160191950" w:history="1">
            <w:r w:rsidR="00AB119F" w:rsidRPr="00BB13A2">
              <w:rPr>
                <w:rStyle w:val="Hyperlink"/>
              </w:rPr>
              <w:t>c.</w:t>
            </w:r>
            <w:r w:rsidR="00AB119F">
              <w:rPr>
                <w:rFonts w:eastAsiaTheme="minorEastAsia"/>
                <w:sz w:val="22"/>
                <w:szCs w:val="22"/>
                <w:lang w:eastAsia="de-CH"/>
              </w:rPr>
              <w:tab/>
            </w:r>
            <w:r w:rsidR="00AB119F" w:rsidRPr="00BB13A2">
              <w:rPr>
                <w:rStyle w:val="Hyperlink"/>
              </w:rPr>
              <w:t>Caractéristiques pertinentes du matériau d’emballage</w:t>
            </w:r>
            <w:r w:rsidR="00AB119F">
              <w:rPr>
                <w:webHidden/>
              </w:rPr>
              <w:tab/>
            </w:r>
            <w:r w:rsidR="00AB119F">
              <w:rPr>
                <w:webHidden/>
              </w:rPr>
              <w:fldChar w:fldCharType="begin"/>
            </w:r>
            <w:r w:rsidR="00AB119F">
              <w:rPr>
                <w:webHidden/>
              </w:rPr>
              <w:instrText xml:space="preserve"> PAGEREF _Toc160191950 \h </w:instrText>
            </w:r>
            <w:r w:rsidR="00AB119F">
              <w:rPr>
                <w:webHidden/>
              </w:rPr>
            </w:r>
            <w:r w:rsidR="00AB119F">
              <w:rPr>
                <w:webHidden/>
              </w:rPr>
              <w:fldChar w:fldCharType="separate"/>
            </w:r>
            <w:r w:rsidR="00AB119F">
              <w:rPr>
                <w:webHidden/>
              </w:rPr>
              <w:t>15</w:t>
            </w:r>
            <w:r w:rsidR="00AB119F">
              <w:rPr>
                <w:webHidden/>
              </w:rPr>
              <w:fldChar w:fldCharType="end"/>
            </w:r>
          </w:hyperlink>
        </w:p>
        <w:p w14:paraId="26ACB16B" w14:textId="51FAF6B3" w:rsidR="00AB119F" w:rsidRDefault="009B4193">
          <w:pPr>
            <w:pStyle w:val="Verzeichnis4"/>
            <w:rPr>
              <w:rFonts w:eastAsiaTheme="minorEastAsia"/>
              <w:sz w:val="22"/>
              <w:szCs w:val="22"/>
              <w:lang w:eastAsia="de-CH"/>
            </w:rPr>
          </w:pPr>
          <w:hyperlink w:anchor="_Toc160191951" w:history="1">
            <w:r w:rsidR="00AB119F" w:rsidRPr="00BB13A2">
              <w:rPr>
                <w:rStyle w:val="Hyperlink"/>
                <w:lang w:val="fr-CH"/>
              </w:rPr>
              <w:t>5.</w:t>
            </w:r>
            <w:r w:rsidR="00AB119F">
              <w:rPr>
                <w:rFonts w:eastAsiaTheme="minorEastAsia"/>
                <w:sz w:val="22"/>
                <w:szCs w:val="22"/>
                <w:lang w:eastAsia="de-CH"/>
              </w:rPr>
              <w:tab/>
            </w:r>
            <w:r w:rsidR="00AB119F" w:rsidRPr="00BB13A2">
              <w:rPr>
                <w:rStyle w:val="Hyperlink"/>
                <w:lang w:val="fr-CH"/>
              </w:rPr>
              <w:t>Utilisation normale et raisonnablement prévisible</w:t>
            </w:r>
            <w:r w:rsidR="00AB119F">
              <w:rPr>
                <w:webHidden/>
              </w:rPr>
              <w:tab/>
            </w:r>
            <w:r w:rsidR="00AB119F">
              <w:rPr>
                <w:webHidden/>
              </w:rPr>
              <w:fldChar w:fldCharType="begin"/>
            </w:r>
            <w:r w:rsidR="00AB119F">
              <w:rPr>
                <w:webHidden/>
              </w:rPr>
              <w:instrText xml:space="preserve"> PAGEREF _Toc160191951 \h </w:instrText>
            </w:r>
            <w:r w:rsidR="00AB119F">
              <w:rPr>
                <w:webHidden/>
              </w:rPr>
            </w:r>
            <w:r w:rsidR="00AB119F">
              <w:rPr>
                <w:webHidden/>
              </w:rPr>
              <w:fldChar w:fldCharType="separate"/>
            </w:r>
            <w:r w:rsidR="00AB119F">
              <w:rPr>
                <w:webHidden/>
              </w:rPr>
              <w:t>15</w:t>
            </w:r>
            <w:r w:rsidR="00AB119F">
              <w:rPr>
                <w:webHidden/>
              </w:rPr>
              <w:fldChar w:fldCharType="end"/>
            </w:r>
          </w:hyperlink>
        </w:p>
        <w:p w14:paraId="4A1F2B24" w14:textId="595264C1" w:rsidR="00AB119F" w:rsidRDefault="009B4193">
          <w:pPr>
            <w:pStyle w:val="Verzeichnis4"/>
            <w:rPr>
              <w:rFonts w:eastAsiaTheme="minorEastAsia"/>
              <w:sz w:val="22"/>
              <w:szCs w:val="22"/>
              <w:lang w:eastAsia="de-CH"/>
            </w:rPr>
          </w:pPr>
          <w:hyperlink w:anchor="_Toc160191952" w:history="1">
            <w:r w:rsidR="00AB119F" w:rsidRPr="00BB13A2">
              <w:rPr>
                <w:rStyle w:val="Hyperlink"/>
                <w:lang w:val="fr-CH"/>
              </w:rPr>
              <w:t>6.</w:t>
            </w:r>
            <w:r w:rsidR="00AB119F">
              <w:rPr>
                <w:rFonts w:eastAsiaTheme="minorEastAsia"/>
                <w:sz w:val="22"/>
                <w:szCs w:val="22"/>
                <w:lang w:eastAsia="de-CH"/>
              </w:rPr>
              <w:tab/>
            </w:r>
            <w:r w:rsidR="00AB119F" w:rsidRPr="00BB13A2">
              <w:rPr>
                <w:rStyle w:val="Hyperlink"/>
                <w:lang w:val="fr-CH"/>
              </w:rPr>
              <w:t>Exposition au produit cosmétique</w:t>
            </w:r>
            <w:r w:rsidR="00AB119F">
              <w:rPr>
                <w:webHidden/>
              </w:rPr>
              <w:tab/>
            </w:r>
            <w:r w:rsidR="00AB119F">
              <w:rPr>
                <w:webHidden/>
              </w:rPr>
              <w:fldChar w:fldCharType="begin"/>
            </w:r>
            <w:r w:rsidR="00AB119F">
              <w:rPr>
                <w:webHidden/>
              </w:rPr>
              <w:instrText xml:space="preserve"> PAGEREF _Toc160191952 \h </w:instrText>
            </w:r>
            <w:r w:rsidR="00AB119F">
              <w:rPr>
                <w:webHidden/>
              </w:rPr>
            </w:r>
            <w:r w:rsidR="00AB119F">
              <w:rPr>
                <w:webHidden/>
              </w:rPr>
              <w:fldChar w:fldCharType="separate"/>
            </w:r>
            <w:r w:rsidR="00AB119F">
              <w:rPr>
                <w:webHidden/>
              </w:rPr>
              <w:t>16</w:t>
            </w:r>
            <w:r w:rsidR="00AB119F">
              <w:rPr>
                <w:webHidden/>
              </w:rPr>
              <w:fldChar w:fldCharType="end"/>
            </w:r>
          </w:hyperlink>
        </w:p>
        <w:p w14:paraId="28C6D2AE" w14:textId="0313A429" w:rsidR="00AB119F" w:rsidRDefault="009B4193">
          <w:pPr>
            <w:pStyle w:val="Verzeichnis5"/>
            <w:rPr>
              <w:rFonts w:eastAsiaTheme="minorEastAsia"/>
              <w:sz w:val="22"/>
              <w:szCs w:val="22"/>
              <w:lang w:eastAsia="de-CH"/>
            </w:rPr>
          </w:pPr>
          <w:hyperlink w:anchor="_Toc160191953" w:history="1">
            <w:r w:rsidR="00AB119F" w:rsidRPr="00BB13A2">
              <w:rPr>
                <w:rStyle w:val="Hyperlink"/>
                <w:lang w:val="fr-CH"/>
              </w:rPr>
              <w:t>a.</w:t>
            </w:r>
            <w:r w:rsidR="00AB119F">
              <w:rPr>
                <w:rFonts w:eastAsiaTheme="minorEastAsia"/>
                <w:sz w:val="22"/>
                <w:szCs w:val="22"/>
                <w:lang w:eastAsia="de-CH"/>
              </w:rPr>
              <w:tab/>
            </w:r>
            <w:r w:rsidR="00AB119F" w:rsidRPr="00BB13A2">
              <w:rPr>
                <w:rStyle w:val="Hyperlink"/>
                <w:lang w:val="fr-CH"/>
              </w:rPr>
              <w:t>Exposition dermale externe (E</w:t>
            </w:r>
            <w:r w:rsidR="00AB119F" w:rsidRPr="00BB13A2">
              <w:rPr>
                <w:rStyle w:val="Hyperlink"/>
                <w:vertAlign w:val="subscript"/>
                <w:lang w:val="fr-CH"/>
              </w:rPr>
              <w:t>dermal</w:t>
            </w:r>
            <w:r w:rsidR="00AB119F" w:rsidRPr="00BB13A2">
              <w:rPr>
                <w:rStyle w:val="Hyperlink"/>
                <w:lang w:val="fr-CH"/>
              </w:rPr>
              <w:t>)</w:t>
            </w:r>
            <w:r w:rsidR="00AB119F">
              <w:rPr>
                <w:webHidden/>
              </w:rPr>
              <w:tab/>
            </w:r>
            <w:r w:rsidR="00AB119F">
              <w:rPr>
                <w:webHidden/>
              </w:rPr>
              <w:fldChar w:fldCharType="begin"/>
            </w:r>
            <w:r w:rsidR="00AB119F">
              <w:rPr>
                <w:webHidden/>
              </w:rPr>
              <w:instrText xml:space="preserve"> PAGEREF _Toc160191953 \h </w:instrText>
            </w:r>
            <w:r w:rsidR="00AB119F">
              <w:rPr>
                <w:webHidden/>
              </w:rPr>
            </w:r>
            <w:r w:rsidR="00AB119F">
              <w:rPr>
                <w:webHidden/>
              </w:rPr>
              <w:fldChar w:fldCharType="separate"/>
            </w:r>
            <w:r w:rsidR="00AB119F">
              <w:rPr>
                <w:webHidden/>
              </w:rPr>
              <w:t>16</w:t>
            </w:r>
            <w:r w:rsidR="00AB119F">
              <w:rPr>
                <w:webHidden/>
              </w:rPr>
              <w:fldChar w:fldCharType="end"/>
            </w:r>
          </w:hyperlink>
        </w:p>
        <w:p w14:paraId="6E8D2570" w14:textId="73C5D124" w:rsidR="00AB119F" w:rsidRDefault="009B4193">
          <w:pPr>
            <w:pStyle w:val="Verzeichnis5"/>
            <w:rPr>
              <w:rFonts w:eastAsiaTheme="minorEastAsia"/>
              <w:sz w:val="22"/>
              <w:szCs w:val="22"/>
              <w:lang w:eastAsia="de-CH"/>
            </w:rPr>
          </w:pPr>
          <w:hyperlink w:anchor="_Toc160191954" w:history="1">
            <w:r w:rsidR="00AB119F" w:rsidRPr="00BB13A2">
              <w:rPr>
                <w:rStyle w:val="Hyperlink"/>
                <w:lang w:val="fr-CH"/>
              </w:rPr>
              <w:t>b.</w:t>
            </w:r>
            <w:r w:rsidR="00AB119F">
              <w:rPr>
                <w:rFonts w:eastAsiaTheme="minorEastAsia"/>
                <w:sz w:val="22"/>
                <w:szCs w:val="22"/>
                <w:lang w:eastAsia="de-CH"/>
              </w:rPr>
              <w:tab/>
            </w:r>
            <w:r w:rsidR="00AB119F" w:rsidRPr="00BB13A2">
              <w:rPr>
                <w:rStyle w:val="Hyperlink"/>
                <w:lang w:val="fr-CH"/>
              </w:rPr>
              <w:t>Dose d'exposition systémique (SED)</w:t>
            </w:r>
            <w:r w:rsidR="00AB119F">
              <w:rPr>
                <w:webHidden/>
              </w:rPr>
              <w:tab/>
            </w:r>
            <w:r w:rsidR="00AB119F">
              <w:rPr>
                <w:webHidden/>
              </w:rPr>
              <w:fldChar w:fldCharType="begin"/>
            </w:r>
            <w:r w:rsidR="00AB119F">
              <w:rPr>
                <w:webHidden/>
              </w:rPr>
              <w:instrText xml:space="preserve"> PAGEREF _Toc160191954 \h </w:instrText>
            </w:r>
            <w:r w:rsidR="00AB119F">
              <w:rPr>
                <w:webHidden/>
              </w:rPr>
            </w:r>
            <w:r w:rsidR="00AB119F">
              <w:rPr>
                <w:webHidden/>
              </w:rPr>
              <w:fldChar w:fldCharType="separate"/>
            </w:r>
            <w:r w:rsidR="00AB119F">
              <w:rPr>
                <w:webHidden/>
              </w:rPr>
              <w:t>18</w:t>
            </w:r>
            <w:r w:rsidR="00AB119F">
              <w:rPr>
                <w:webHidden/>
              </w:rPr>
              <w:fldChar w:fldCharType="end"/>
            </w:r>
          </w:hyperlink>
        </w:p>
        <w:p w14:paraId="37E23DC9" w14:textId="38D0E347" w:rsidR="00AB119F" w:rsidRDefault="009B4193">
          <w:pPr>
            <w:pStyle w:val="Verzeichnis4"/>
            <w:rPr>
              <w:rFonts w:eastAsiaTheme="minorEastAsia"/>
              <w:sz w:val="22"/>
              <w:szCs w:val="22"/>
              <w:lang w:eastAsia="de-CH"/>
            </w:rPr>
          </w:pPr>
          <w:hyperlink w:anchor="_Toc160191955" w:history="1">
            <w:r w:rsidR="00AB119F" w:rsidRPr="00BB13A2">
              <w:rPr>
                <w:rStyle w:val="Hyperlink"/>
                <w:lang w:val="fr-CH"/>
              </w:rPr>
              <w:t>7.</w:t>
            </w:r>
            <w:r w:rsidR="00AB119F">
              <w:rPr>
                <w:rFonts w:eastAsiaTheme="minorEastAsia"/>
                <w:sz w:val="22"/>
                <w:szCs w:val="22"/>
                <w:lang w:eastAsia="de-CH"/>
              </w:rPr>
              <w:tab/>
            </w:r>
            <w:r w:rsidR="00AB119F" w:rsidRPr="00BB13A2">
              <w:rPr>
                <w:rStyle w:val="Hyperlink"/>
                <w:lang w:val="fr-CH"/>
              </w:rPr>
              <w:t>Exposition aux substances</w:t>
            </w:r>
            <w:r w:rsidR="00AB119F">
              <w:rPr>
                <w:webHidden/>
              </w:rPr>
              <w:tab/>
            </w:r>
            <w:r w:rsidR="00AB119F">
              <w:rPr>
                <w:webHidden/>
              </w:rPr>
              <w:fldChar w:fldCharType="begin"/>
            </w:r>
            <w:r w:rsidR="00AB119F">
              <w:rPr>
                <w:webHidden/>
              </w:rPr>
              <w:instrText xml:space="preserve"> PAGEREF _Toc160191955 \h </w:instrText>
            </w:r>
            <w:r w:rsidR="00AB119F">
              <w:rPr>
                <w:webHidden/>
              </w:rPr>
            </w:r>
            <w:r w:rsidR="00AB119F">
              <w:rPr>
                <w:webHidden/>
              </w:rPr>
              <w:fldChar w:fldCharType="separate"/>
            </w:r>
            <w:r w:rsidR="00AB119F">
              <w:rPr>
                <w:webHidden/>
              </w:rPr>
              <w:t>19</w:t>
            </w:r>
            <w:r w:rsidR="00AB119F">
              <w:rPr>
                <w:webHidden/>
              </w:rPr>
              <w:fldChar w:fldCharType="end"/>
            </w:r>
          </w:hyperlink>
        </w:p>
        <w:p w14:paraId="7D692AD9" w14:textId="1DF27A54" w:rsidR="00AB119F" w:rsidRDefault="009B4193">
          <w:pPr>
            <w:pStyle w:val="Verzeichnis5"/>
            <w:rPr>
              <w:rFonts w:eastAsiaTheme="minorEastAsia"/>
              <w:sz w:val="22"/>
              <w:szCs w:val="22"/>
              <w:lang w:eastAsia="de-CH"/>
            </w:rPr>
          </w:pPr>
          <w:hyperlink w:anchor="_Toc160191956" w:history="1">
            <w:r w:rsidR="00AB119F" w:rsidRPr="00BB13A2">
              <w:rPr>
                <w:rStyle w:val="Hyperlink"/>
                <w:lang w:val="fr-CH"/>
              </w:rPr>
              <w:t>a.</w:t>
            </w:r>
            <w:r w:rsidR="00AB119F">
              <w:rPr>
                <w:rFonts w:eastAsiaTheme="minorEastAsia"/>
                <w:sz w:val="22"/>
                <w:szCs w:val="22"/>
                <w:lang w:eastAsia="de-CH"/>
              </w:rPr>
              <w:tab/>
            </w:r>
            <w:r w:rsidR="00AB119F" w:rsidRPr="00BB13A2">
              <w:rPr>
                <w:rStyle w:val="Hyperlink"/>
                <w:lang w:val="fr-CH"/>
              </w:rPr>
              <w:t>Profil toxicologique</w:t>
            </w:r>
            <w:r w:rsidR="00AB119F">
              <w:rPr>
                <w:webHidden/>
              </w:rPr>
              <w:tab/>
            </w:r>
            <w:r w:rsidR="00AB119F">
              <w:rPr>
                <w:webHidden/>
              </w:rPr>
              <w:fldChar w:fldCharType="begin"/>
            </w:r>
            <w:r w:rsidR="00AB119F">
              <w:rPr>
                <w:webHidden/>
              </w:rPr>
              <w:instrText xml:space="preserve"> PAGEREF _Toc160191956 \h </w:instrText>
            </w:r>
            <w:r w:rsidR="00AB119F">
              <w:rPr>
                <w:webHidden/>
              </w:rPr>
            </w:r>
            <w:r w:rsidR="00AB119F">
              <w:rPr>
                <w:webHidden/>
              </w:rPr>
              <w:fldChar w:fldCharType="separate"/>
            </w:r>
            <w:r w:rsidR="00AB119F">
              <w:rPr>
                <w:webHidden/>
              </w:rPr>
              <w:t>20</w:t>
            </w:r>
            <w:r w:rsidR="00AB119F">
              <w:rPr>
                <w:webHidden/>
              </w:rPr>
              <w:fldChar w:fldCharType="end"/>
            </w:r>
          </w:hyperlink>
        </w:p>
        <w:p w14:paraId="469DB713" w14:textId="54B092B9" w:rsidR="00AB119F" w:rsidRDefault="009B4193">
          <w:pPr>
            <w:pStyle w:val="Verzeichnis5"/>
            <w:rPr>
              <w:rFonts w:eastAsiaTheme="minorEastAsia"/>
              <w:sz w:val="22"/>
              <w:szCs w:val="22"/>
              <w:lang w:eastAsia="de-CH"/>
            </w:rPr>
          </w:pPr>
          <w:hyperlink w:anchor="_Toc160191957" w:history="1">
            <w:r w:rsidR="00AB119F" w:rsidRPr="00BB13A2">
              <w:rPr>
                <w:rStyle w:val="Hyperlink"/>
                <w:lang w:val="fr-CH"/>
              </w:rPr>
              <w:t>b.</w:t>
            </w:r>
            <w:r w:rsidR="00AB119F">
              <w:rPr>
                <w:rFonts w:eastAsiaTheme="minorEastAsia"/>
                <w:sz w:val="22"/>
                <w:szCs w:val="22"/>
                <w:lang w:eastAsia="de-CH"/>
              </w:rPr>
              <w:tab/>
            </w:r>
            <w:r w:rsidR="00AB119F" w:rsidRPr="00BB13A2">
              <w:rPr>
                <w:rStyle w:val="Hyperlink"/>
                <w:lang w:val="fr-CH"/>
              </w:rPr>
              <w:t>Évaluation des risques: calcul de la marge de sécurité (MoS)</w:t>
            </w:r>
            <w:r w:rsidR="00AB119F">
              <w:rPr>
                <w:webHidden/>
              </w:rPr>
              <w:tab/>
            </w:r>
            <w:r w:rsidR="00AB119F">
              <w:rPr>
                <w:webHidden/>
              </w:rPr>
              <w:fldChar w:fldCharType="begin"/>
            </w:r>
            <w:r w:rsidR="00AB119F">
              <w:rPr>
                <w:webHidden/>
              </w:rPr>
              <w:instrText xml:space="preserve"> PAGEREF _Toc160191957 \h </w:instrText>
            </w:r>
            <w:r w:rsidR="00AB119F">
              <w:rPr>
                <w:webHidden/>
              </w:rPr>
            </w:r>
            <w:r w:rsidR="00AB119F">
              <w:rPr>
                <w:webHidden/>
              </w:rPr>
              <w:fldChar w:fldCharType="separate"/>
            </w:r>
            <w:r w:rsidR="00AB119F">
              <w:rPr>
                <w:webHidden/>
              </w:rPr>
              <w:t>21</w:t>
            </w:r>
            <w:r w:rsidR="00AB119F">
              <w:rPr>
                <w:webHidden/>
              </w:rPr>
              <w:fldChar w:fldCharType="end"/>
            </w:r>
          </w:hyperlink>
        </w:p>
        <w:p w14:paraId="2B8531A4" w14:textId="5CE9349B" w:rsidR="00AB119F" w:rsidRDefault="009B4193">
          <w:pPr>
            <w:pStyle w:val="Verzeichnis5"/>
            <w:rPr>
              <w:rFonts w:eastAsiaTheme="minorEastAsia"/>
              <w:sz w:val="22"/>
              <w:szCs w:val="22"/>
              <w:lang w:eastAsia="de-CH"/>
            </w:rPr>
          </w:pPr>
          <w:hyperlink w:anchor="_Toc160191958" w:history="1">
            <w:r w:rsidR="00AB119F" w:rsidRPr="00BB13A2">
              <w:rPr>
                <w:rStyle w:val="Hyperlink"/>
                <w:lang w:val="fr-CH"/>
              </w:rPr>
              <w:t>c.</w:t>
            </w:r>
            <w:r w:rsidR="00AB119F">
              <w:rPr>
                <w:rFonts w:eastAsiaTheme="minorEastAsia"/>
                <w:sz w:val="22"/>
                <w:szCs w:val="22"/>
                <w:lang w:eastAsia="de-CH"/>
              </w:rPr>
              <w:tab/>
            </w:r>
            <w:r w:rsidR="00AB119F" w:rsidRPr="00BB13A2">
              <w:rPr>
                <w:rStyle w:val="Hyperlink"/>
                <w:lang w:val="fr-CH"/>
              </w:rPr>
              <w:t>Incidences de certaines caractéristiques des substances ou du produit sur le profil toxicologique:</w:t>
            </w:r>
            <w:r w:rsidR="00AB119F">
              <w:rPr>
                <w:webHidden/>
              </w:rPr>
              <w:tab/>
            </w:r>
            <w:r w:rsidR="00AB119F">
              <w:rPr>
                <w:webHidden/>
              </w:rPr>
              <w:fldChar w:fldCharType="begin"/>
            </w:r>
            <w:r w:rsidR="00AB119F">
              <w:rPr>
                <w:webHidden/>
              </w:rPr>
              <w:instrText xml:space="preserve"> PAGEREF _Toc160191958 \h </w:instrText>
            </w:r>
            <w:r w:rsidR="00AB119F">
              <w:rPr>
                <w:webHidden/>
              </w:rPr>
            </w:r>
            <w:r w:rsidR="00AB119F">
              <w:rPr>
                <w:webHidden/>
              </w:rPr>
              <w:fldChar w:fldCharType="separate"/>
            </w:r>
            <w:r w:rsidR="00AB119F">
              <w:rPr>
                <w:webHidden/>
              </w:rPr>
              <w:t>23</w:t>
            </w:r>
            <w:r w:rsidR="00AB119F">
              <w:rPr>
                <w:webHidden/>
              </w:rPr>
              <w:fldChar w:fldCharType="end"/>
            </w:r>
          </w:hyperlink>
        </w:p>
        <w:p w14:paraId="2FCE1CF9" w14:textId="7D377106" w:rsidR="00AB119F" w:rsidRDefault="009B4193">
          <w:pPr>
            <w:pStyle w:val="Verzeichnis4"/>
            <w:rPr>
              <w:rFonts w:eastAsiaTheme="minorEastAsia"/>
              <w:sz w:val="22"/>
              <w:szCs w:val="22"/>
              <w:lang w:eastAsia="de-CH"/>
            </w:rPr>
          </w:pPr>
          <w:hyperlink w:anchor="_Toc160191959" w:history="1">
            <w:r w:rsidR="00AB119F" w:rsidRPr="00BB13A2">
              <w:rPr>
                <w:rStyle w:val="Hyperlink"/>
                <w:lang w:val="fr-CH"/>
              </w:rPr>
              <w:t>8.</w:t>
            </w:r>
            <w:r w:rsidR="00AB119F">
              <w:rPr>
                <w:rFonts w:eastAsiaTheme="minorEastAsia"/>
                <w:sz w:val="22"/>
                <w:szCs w:val="22"/>
                <w:lang w:eastAsia="de-CH"/>
              </w:rPr>
              <w:tab/>
            </w:r>
            <w:r w:rsidR="00AB119F" w:rsidRPr="00BB13A2">
              <w:rPr>
                <w:rStyle w:val="Hyperlink"/>
                <w:lang w:val="fr-CH"/>
              </w:rPr>
              <w:t>Effets indésirables et effets indésirables graves</w:t>
            </w:r>
            <w:r w:rsidR="00AB119F">
              <w:rPr>
                <w:webHidden/>
              </w:rPr>
              <w:tab/>
            </w:r>
            <w:r w:rsidR="00AB119F">
              <w:rPr>
                <w:webHidden/>
              </w:rPr>
              <w:fldChar w:fldCharType="begin"/>
            </w:r>
            <w:r w:rsidR="00AB119F">
              <w:rPr>
                <w:webHidden/>
              </w:rPr>
              <w:instrText xml:space="preserve"> PAGEREF _Toc160191959 \h </w:instrText>
            </w:r>
            <w:r w:rsidR="00AB119F">
              <w:rPr>
                <w:webHidden/>
              </w:rPr>
            </w:r>
            <w:r w:rsidR="00AB119F">
              <w:rPr>
                <w:webHidden/>
              </w:rPr>
              <w:fldChar w:fldCharType="separate"/>
            </w:r>
            <w:r w:rsidR="00AB119F">
              <w:rPr>
                <w:webHidden/>
              </w:rPr>
              <w:t>24</w:t>
            </w:r>
            <w:r w:rsidR="00AB119F">
              <w:rPr>
                <w:webHidden/>
              </w:rPr>
              <w:fldChar w:fldCharType="end"/>
            </w:r>
          </w:hyperlink>
        </w:p>
        <w:p w14:paraId="113A3F5F" w14:textId="00602A6A" w:rsidR="00AB119F" w:rsidRDefault="009B4193">
          <w:pPr>
            <w:pStyle w:val="Verzeichnis4"/>
            <w:rPr>
              <w:rFonts w:eastAsiaTheme="minorEastAsia"/>
              <w:sz w:val="22"/>
              <w:szCs w:val="22"/>
              <w:lang w:eastAsia="de-CH"/>
            </w:rPr>
          </w:pPr>
          <w:hyperlink w:anchor="_Toc160191960" w:history="1">
            <w:r w:rsidR="00AB119F" w:rsidRPr="00BB13A2">
              <w:rPr>
                <w:rStyle w:val="Hyperlink"/>
                <w:lang w:val="fr-CH"/>
              </w:rPr>
              <w:t>9.</w:t>
            </w:r>
            <w:r w:rsidR="00AB119F">
              <w:rPr>
                <w:rFonts w:eastAsiaTheme="minorEastAsia"/>
                <w:sz w:val="22"/>
                <w:szCs w:val="22"/>
                <w:lang w:eastAsia="de-CH"/>
              </w:rPr>
              <w:tab/>
            </w:r>
            <w:r w:rsidR="00AB119F" w:rsidRPr="00BB13A2">
              <w:rPr>
                <w:rStyle w:val="Hyperlink"/>
                <w:lang w:val="fr-CH"/>
              </w:rPr>
              <w:t>Informations sur le produit cosmétique</w:t>
            </w:r>
            <w:r w:rsidR="00AB119F">
              <w:rPr>
                <w:webHidden/>
              </w:rPr>
              <w:tab/>
            </w:r>
            <w:r w:rsidR="00AB119F">
              <w:rPr>
                <w:webHidden/>
              </w:rPr>
              <w:fldChar w:fldCharType="begin"/>
            </w:r>
            <w:r w:rsidR="00AB119F">
              <w:rPr>
                <w:webHidden/>
              </w:rPr>
              <w:instrText xml:space="preserve"> PAGEREF _Toc160191960 \h </w:instrText>
            </w:r>
            <w:r w:rsidR="00AB119F">
              <w:rPr>
                <w:webHidden/>
              </w:rPr>
            </w:r>
            <w:r w:rsidR="00AB119F">
              <w:rPr>
                <w:webHidden/>
              </w:rPr>
              <w:fldChar w:fldCharType="separate"/>
            </w:r>
            <w:r w:rsidR="00AB119F">
              <w:rPr>
                <w:webHidden/>
              </w:rPr>
              <w:t>25</w:t>
            </w:r>
            <w:r w:rsidR="00AB119F">
              <w:rPr>
                <w:webHidden/>
              </w:rPr>
              <w:fldChar w:fldCharType="end"/>
            </w:r>
          </w:hyperlink>
        </w:p>
        <w:p w14:paraId="029DDADC" w14:textId="2652E68E" w:rsidR="00AB119F" w:rsidRDefault="009B4193">
          <w:pPr>
            <w:pStyle w:val="Verzeichnis3"/>
            <w:rPr>
              <w:rFonts w:eastAsiaTheme="minorEastAsia" w:cstheme="minorBidi"/>
              <w:sz w:val="22"/>
              <w:szCs w:val="22"/>
            </w:rPr>
          </w:pPr>
          <w:hyperlink w:anchor="_Toc160191961" w:history="1">
            <w:r w:rsidR="00AB119F" w:rsidRPr="00BB13A2">
              <w:rPr>
                <w:rStyle w:val="Hyperlink"/>
                <w:lang w:val="fr-CH"/>
              </w:rPr>
              <w:t>3.2.2</w:t>
            </w:r>
            <w:r w:rsidR="00AB119F">
              <w:rPr>
                <w:rFonts w:eastAsiaTheme="minorEastAsia" w:cstheme="minorBidi"/>
                <w:sz w:val="22"/>
                <w:szCs w:val="22"/>
              </w:rPr>
              <w:tab/>
            </w:r>
            <w:r w:rsidR="00AB119F" w:rsidRPr="00BB13A2">
              <w:rPr>
                <w:rStyle w:val="Hyperlink"/>
                <w:lang w:val="fr-CH"/>
              </w:rPr>
              <w:t>Partie B: Évaluation de la sécurité du produit cosmétique</w:t>
            </w:r>
            <w:r w:rsidR="00AB119F">
              <w:rPr>
                <w:webHidden/>
              </w:rPr>
              <w:tab/>
            </w:r>
            <w:r w:rsidR="00AB119F">
              <w:rPr>
                <w:webHidden/>
              </w:rPr>
              <w:fldChar w:fldCharType="begin"/>
            </w:r>
            <w:r w:rsidR="00AB119F">
              <w:rPr>
                <w:webHidden/>
              </w:rPr>
              <w:instrText xml:space="preserve"> PAGEREF _Toc160191961 \h </w:instrText>
            </w:r>
            <w:r w:rsidR="00AB119F">
              <w:rPr>
                <w:webHidden/>
              </w:rPr>
            </w:r>
            <w:r w:rsidR="00AB119F">
              <w:rPr>
                <w:webHidden/>
              </w:rPr>
              <w:fldChar w:fldCharType="separate"/>
            </w:r>
            <w:r w:rsidR="00AB119F">
              <w:rPr>
                <w:webHidden/>
              </w:rPr>
              <w:t>26</w:t>
            </w:r>
            <w:r w:rsidR="00AB119F">
              <w:rPr>
                <w:webHidden/>
              </w:rPr>
              <w:fldChar w:fldCharType="end"/>
            </w:r>
          </w:hyperlink>
        </w:p>
        <w:p w14:paraId="7CE1D800" w14:textId="252FFE40" w:rsidR="00AB119F" w:rsidRDefault="009B4193">
          <w:pPr>
            <w:pStyle w:val="Verzeichnis4"/>
            <w:rPr>
              <w:rFonts w:eastAsiaTheme="minorEastAsia"/>
              <w:sz w:val="22"/>
              <w:szCs w:val="22"/>
              <w:lang w:eastAsia="de-CH"/>
            </w:rPr>
          </w:pPr>
          <w:hyperlink w:anchor="_Toc160191962" w:history="1">
            <w:r w:rsidR="00AB119F" w:rsidRPr="00BB13A2">
              <w:rPr>
                <w:rStyle w:val="Hyperlink"/>
              </w:rPr>
              <w:t>1.</w:t>
            </w:r>
            <w:r w:rsidR="00AB119F">
              <w:rPr>
                <w:rFonts w:eastAsiaTheme="minorEastAsia"/>
                <w:sz w:val="22"/>
                <w:szCs w:val="22"/>
                <w:lang w:eastAsia="de-CH"/>
              </w:rPr>
              <w:tab/>
            </w:r>
            <w:r w:rsidR="00AB119F" w:rsidRPr="00BB13A2">
              <w:rPr>
                <w:rStyle w:val="Hyperlink"/>
              </w:rPr>
              <w:t>Conclusion de l’évaluation</w:t>
            </w:r>
            <w:r w:rsidR="00AB119F">
              <w:rPr>
                <w:webHidden/>
              </w:rPr>
              <w:tab/>
            </w:r>
            <w:r w:rsidR="00AB119F">
              <w:rPr>
                <w:webHidden/>
              </w:rPr>
              <w:fldChar w:fldCharType="begin"/>
            </w:r>
            <w:r w:rsidR="00AB119F">
              <w:rPr>
                <w:webHidden/>
              </w:rPr>
              <w:instrText xml:space="preserve"> PAGEREF _Toc160191962 \h </w:instrText>
            </w:r>
            <w:r w:rsidR="00AB119F">
              <w:rPr>
                <w:webHidden/>
              </w:rPr>
            </w:r>
            <w:r w:rsidR="00AB119F">
              <w:rPr>
                <w:webHidden/>
              </w:rPr>
              <w:fldChar w:fldCharType="separate"/>
            </w:r>
            <w:r w:rsidR="00AB119F">
              <w:rPr>
                <w:webHidden/>
              </w:rPr>
              <w:t>26</w:t>
            </w:r>
            <w:r w:rsidR="00AB119F">
              <w:rPr>
                <w:webHidden/>
              </w:rPr>
              <w:fldChar w:fldCharType="end"/>
            </w:r>
          </w:hyperlink>
        </w:p>
        <w:p w14:paraId="7F286D09" w14:textId="7189206C" w:rsidR="00AB119F" w:rsidRDefault="009B4193">
          <w:pPr>
            <w:pStyle w:val="Verzeichnis4"/>
            <w:rPr>
              <w:rFonts w:eastAsiaTheme="minorEastAsia"/>
              <w:sz w:val="22"/>
              <w:szCs w:val="22"/>
              <w:lang w:eastAsia="de-CH"/>
            </w:rPr>
          </w:pPr>
          <w:hyperlink w:anchor="_Toc160191963" w:history="1">
            <w:r w:rsidR="00AB119F" w:rsidRPr="00BB13A2">
              <w:rPr>
                <w:rStyle w:val="Hyperlink"/>
                <w:lang w:val="fr-CH"/>
              </w:rPr>
              <w:t>2.</w:t>
            </w:r>
            <w:r w:rsidR="00AB119F">
              <w:rPr>
                <w:rFonts w:eastAsiaTheme="minorEastAsia"/>
                <w:sz w:val="22"/>
                <w:szCs w:val="22"/>
                <w:lang w:eastAsia="de-CH"/>
              </w:rPr>
              <w:tab/>
            </w:r>
            <w:r w:rsidR="00AB119F" w:rsidRPr="00BB13A2">
              <w:rPr>
                <w:rStyle w:val="Hyperlink"/>
                <w:lang w:val="fr-CH"/>
              </w:rPr>
              <w:t>Avertissements et instructions d’utilisation figurant sur l’étiquetage</w:t>
            </w:r>
            <w:r w:rsidR="00AB119F">
              <w:rPr>
                <w:webHidden/>
              </w:rPr>
              <w:tab/>
            </w:r>
            <w:r w:rsidR="00AB119F">
              <w:rPr>
                <w:webHidden/>
              </w:rPr>
              <w:fldChar w:fldCharType="begin"/>
            </w:r>
            <w:r w:rsidR="00AB119F">
              <w:rPr>
                <w:webHidden/>
              </w:rPr>
              <w:instrText xml:space="preserve"> PAGEREF _Toc160191963 \h </w:instrText>
            </w:r>
            <w:r w:rsidR="00AB119F">
              <w:rPr>
                <w:webHidden/>
              </w:rPr>
            </w:r>
            <w:r w:rsidR="00AB119F">
              <w:rPr>
                <w:webHidden/>
              </w:rPr>
              <w:fldChar w:fldCharType="separate"/>
            </w:r>
            <w:r w:rsidR="00AB119F">
              <w:rPr>
                <w:webHidden/>
              </w:rPr>
              <w:t>26</w:t>
            </w:r>
            <w:r w:rsidR="00AB119F">
              <w:rPr>
                <w:webHidden/>
              </w:rPr>
              <w:fldChar w:fldCharType="end"/>
            </w:r>
          </w:hyperlink>
        </w:p>
        <w:p w14:paraId="4CEBFEE9" w14:textId="62010CE7" w:rsidR="00AB119F" w:rsidRDefault="009B4193">
          <w:pPr>
            <w:pStyle w:val="Verzeichnis4"/>
            <w:rPr>
              <w:rFonts w:eastAsiaTheme="minorEastAsia"/>
              <w:sz w:val="22"/>
              <w:szCs w:val="22"/>
              <w:lang w:eastAsia="de-CH"/>
            </w:rPr>
          </w:pPr>
          <w:hyperlink w:anchor="_Toc160191964" w:history="1">
            <w:r w:rsidR="00AB119F" w:rsidRPr="00BB13A2">
              <w:rPr>
                <w:rStyle w:val="Hyperlink"/>
              </w:rPr>
              <w:t>3.</w:t>
            </w:r>
            <w:r w:rsidR="00AB119F">
              <w:rPr>
                <w:rFonts w:eastAsiaTheme="minorEastAsia"/>
                <w:sz w:val="22"/>
                <w:szCs w:val="22"/>
                <w:lang w:eastAsia="de-CH"/>
              </w:rPr>
              <w:tab/>
            </w:r>
            <w:r w:rsidR="00AB119F" w:rsidRPr="00BB13A2">
              <w:rPr>
                <w:rStyle w:val="Hyperlink"/>
                <w:lang w:val="fr-CH"/>
              </w:rPr>
              <w:t>Raisonnement</w:t>
            </w:r>
            <w:r w:rsidR="00AB119F">
              <w:rPr>
                <w:webHidden/>
              </w:rPr>
              <w:tab/>
            </w:r>
            <w:r w:rsidR="00AB119F">
              <w:rPr>
                <w:webHidden/>
              </w:rPr>
              <w:fldChar w:fldCharType="begin"/>
            </w:r>
            <w:r w:rsidR="00AB119F">
              <w:rPr>
                <w:webHidden/>
              </w:rPr>
              <w:instrText xml:space="preserve"> PAGEREF _Toc160191964 \h </w:instrText>
            </w:r>
            <w:r w:rsidR="00AB119F">
              <w:rPr>
                <w:webHidden/>
              </w:rPr>
            </w:r>
            <w:r w:rsidR="00AB119F">
              <w:rPr>
                <w:webHidden/>
              </w:rPr>
              <w:fldChar w:fldCharType="separate"/>
            </w:r>
            <w:r w:rsidR="00AB119F">
              <w:rPr>
                <w:webHidden/>
              </w:rPr>
              <w:t>27</w:t>
            </w:r>
            <w:r w:rsidR="00AB119F">
              <w:rPr>
                <w:webHidden/>
              </w:rPr>
              <w:fldChar w:fldCharType="end"/>
            </w:r>
          </w:hyperlink>
        </w:p>
        <w:p w14:paraId="149F083D" w14:textId="24636CAD" w:rsidR="00AB119F" w:rsidRDefault="009B4193">
          <w:pPr>
            <w:pStyle w:val="Verzeichnis4"/>
            <w:rPr>
              <w:rFonts w:eastAsiaTheme="minorEastAsia"/>
              <w:sz w:val="22"/>
              <w:szCs w:val="22"/>
              <w:lang w:eastAsia="de-CH"/>
            </w:rPr>
          </w:pPr>
          <w:hyperlink w:anchor="_Toc160191965" w:history="1">
            <w:r w:rsidR="00AB119F" w:rsidRPr="00BB13A2">
              <w:rPr>
                <w:rStyle w:val="Hyperlink"/>
                <w:lang w:val="fr-CH"/>
              </w:rPr>
              <w:t>4.</w:t>
            </w:r>
            <w:r w:rsidR="00AB119F">
              <w:rPr>
                <w:rFonts w:eastAsiaTheme="minorEastAsia"/>
                <w:sz w:val="22"/>
                <w:szCs w:val="22"/>
                <w:lang w:eastAsia="de-CH"/>
              </w:rPr>
              <w:tab/>
            </w:r>
            <w:r w:rsidR="00AB119F" w:rsidRPr="00BB13A2">
              <w:rPr>
                <w:rStyle w:val="Hyperlink"/>
                <w:lang w:val="fr-CH"/>
              </w:rPr>
              <w:t>Références de la personne chargée de l’évaluation et approbation de la partie B</w:t>
            </w:r>
            <w:r w:rsidR="00AB119F">
              <w:rPr>
                <w:webHidden/>
              </w:rPr>
              <w:tab/>
            </w:r>
            <w:r w:rsidR="00AB119F">
              <w:rPr>
                <w:webHidden/>
              </w:rPr>
              <w:fldChar w:fldCharType="begin"/>
            </w:r>
            <w:r w:rsidR="00AB119F">
              <w:rPr>
                <w:webHidden/>
              </w:rPr>
              <w:instrText xml:space="preserve"> PAGEREF _Toc160191965 \h </w:instrText>
            </w:r>
            <w:r w:rsidR="00AB119F">
              <w:rPr>
                <w:webHidden/>
              </w:rPr>
            </w:r>
            <w:r w:rsidR="00AB119F">
              <w:rPr>
                <w:webHidden/>
              </w:rPr>
              <w:fldChar w:fldCharType="separate"/>
            </w:r>
            <w:r w:rsidR="00AB119F">
              <w:rPr>
                <w:webHidden/>
              </w:rPr>
              <w:t>28</w:t>
            </w:r>
            <w:r w:rsidR="00AB119F">
              <w:rPr>
                <w:webHidden/>
              </w:rPr>
              <w:fldChar w:fldCharType="end"/>
            </w:r>
          </w:hyperlink>
        </w:p>
        <w:p w14:paraId="340BCC99" w14:textId="6F3E57DE" w:rsidR="00AB119F" w:rsidRDefault="009B4193">
          <w:pPr>
            <w:pStyle w:val="Verzeichnis2"/>
            <w:tabs>
              <w:tab w:val="left" w:pos="1276"/>
            </w:tabs>
            <w:rPr>
              <w:rFonts w:eastAsiaTheme="minorEastAsia" w:cstheme="minorBidi"/>
              <w:noProof/>
              <w:sz w:val="22"/>
              <w:szCs w:val="22"/>
            </w:rPr>
          </w:pPr>
          <w:hyperlink w:anchor="_Toc160191966" w:history="1">
            <w:r w:rsidR="00AB119F" w:rsidRPr="00BB13A2">
              <w:rPr>
                <w:rStyle w:val="Hyperlink"/>
                <w:noProof/>
              </w:rPr>
              <w:t>3.3</w:t>
            </w:r>
            <w:r w:rsidR="00AB119F">
              <w:rPr>
                <w:rFonts w:eastAsiaTheme="minorEastAsia" w:cstheme="minorBidi"/>
                <w:noProof/>
                <w:sz w:val="22"/>
                <w:szCs w:val="22"/>
              </w:rPr>
              <w:tab/>
            </w:r>
            <w:r w:rsidR="00AB119F" w:rsidRPr="00BB13A2">
              <w:rPr>
                <w:rStyle w:val="Hyperlink"/>
                <w:noProof/>
              </w:rPr>
              <w:t>Fabrication</w:t>
            </w:r>
            <w:r w:rsidR="00AB119F">
              <w:rPr>
                <w:noProof/>
                <w:webHidden/>
              </w:rPr>
              <w:tab/>
            </w:r>
            <w:r w:rsidR="00AB119F">
              <w:rPr>
                <w:noProof/>
                <w:webHidden/>
              </w:rPr>
              <w:fldChar w:fldCharType="begin"/>
            </w:r>
            <w:r w:rsidR="00AB119F">
              <w:rPr>
                <w:noProof/>
                <w:webHidden/>
              </w:rPr>
              <w:instrText xml:space="preserve"> PAGEREF _Toc160191966 \h </w:instrText>
            </w:r>
            <w:r w:rsidR="00AB119F">
              <w:rPr>
                <w:noProof/>
                <w:webHidden/>
              </w:rPr>
            </w:r>
            <w:r w:rsidR="00AB119F">
              <w:rPr>
                <w:noProof/>
                <w:webHidden/>
              </w:rPr>
              <w:fldChar w:fldCharType="separate"/>
            </w:r>
            <w:r w:rsidR="00AB119F">
              <w:rPr>
                <w:noProof/>
                <w:webHidden/>
              </w:rPr>
              <w:t>29</w:t>
            </w:r>
            <w:r w:rsidR="00AB119F">
              <w:rPr>
                <w:noProof/>
                <w:webHidden/>
              </w:rPr>
              <w:fldChar w:fldCharType="end"/>
            </w:r>
          </w:hyperlink>
        </w:p>
        <w:p w14:paraId="43B4EB83" w14:textId="2DAAC70E" w:rsidR="00AB119F" w:rsidRDefault="009B4193">
          <w:pPr>
            <w:pStyle w:val="Verzeichnis2"/>
            <w:tabs>
              <w:tab w:val="left" w:pos="1276"/>
            </w:tabs>
            <w:rPr>
              <w:rFonts w:eastAsiaTheme="minorEastAsia" w:cstheme="minorBidi"/>
              <w:noProof/>
              <w:sz w:val="22"/>
              <w:szCs w:val="22"/>
            </w:rPr>
          </w:pPr>
          <w:hyperlink w:anchor="_Toc160191967" w:history="1">
            <w:r w:rsidR="00AB119F" w:rsidRPr="00BB13A2">
              <w:rPr>
                <w:rStyle w:val="Hyperlink"/>
                <w:noProof/>
                <w:lang w:val="fr-CH"/>
              </w:rPr>
              <w:t>3.4</w:t>
            </w:r>
            <w:r w:rsidR="00AB119F">
              <w:rPr>
                <w:rFonts w:eastAsiaTheme="minorEastAsia" w:cstheme="minorBidi"/>
                <w:noProof/>
                <w:sz w:val="22"/>
                <w:szCs w:val="22"/>
              </w:rPr>
              <w:tab/>
            </w:r>
            <w:r w:rsidR="00AB119F" w:rsidRPr="00BB13A2">
              <w:rPr>
                <w:rStyle w:val="Hyperlink"/>
                <w:noProof/>
                <w:lang w:val="fr-CH"/>
              </w:rPr>
              <w:t>Preuves de l’effet revendiqué</w:t>
            </w:r>
            <w:r w:rsidR="00AB119F">
              <w:rPr>
                <w:noProof/>
                <w:webHidden/>
              </w:rPr>
              <w:tab/>
            </w:r>
            <w:r w:rsidR="00AB119F">
              <w:rPr>
                <w:noProof/>
                <w:webHidden/>
              </w:rPr>
              <w:fldChar w:fldCharType="begin"/>
            </w:r>
            <w:r w:rsidR="00AB119F">
              <w:rPr>
                <w:noProof/>
                <w:webHidden/>
              </w:rPr>
              <w:instrText xml:space="preserve"> PAGEREF _Toc160191967 \h </w:instrText>
            </w:r>
            <w:r w:rsidR="00AB119F">
              <w:rPr>
                <w:noProof/>
                <w:webHidden/>
              </w:rPr>
            </w:r>
            <w:r w:rsidR="00AB119F">
              <w:rPr>
                <w:noProof/>
                <w:webHidden/>
              </w:rPr>
              <w:fldChar w:fldCharType="separate"/>
            </w:r>
            <w:r w:rsidR="00AB119F">
              <w:rPr>
                <w:noProof/>
                <w:webHidden/>
              </w:rPr>
              <w:t>29</w:t>
            </w:r>
            <w:r w:rsidR="00AB119F">
              <w:rPr>
                <w:noProof/>
                <w:webHidden/>
              </w:rPr>
              <w:fldChar w:fldCharType="end"/>
            </w:r>
          </w:hyperlink>
        </w:p>
        <w:p w14:paraId="0EBBE9F1" w14:textId="75463EAE" w:rsidR="00AB119F" w:rsidRDefault="009B4193">
          <w:pPr>
            <w:pStyle w:val="Verzeichnis2"/>
            <w:tabs>
              <w:tab w:val="left" w:pos="1276"/>
            </w:tabs>
            <w:rPr>
              <w:rFonts w:eastAsiaTheme="minorEastAsia" w:cstheme="minorBidi"/>
              <w:noProof/>
              <w:sz w:val="22"/>
              <w:szCs w:val="22"/>
            </w:rPr>
          </w:pPr>
          <w:hyperlink w:anchor="_Toc160191968" w:history="1">
            <w:r w:rsidR="00AB119F" w:rsidRPr="00BB13A2">
              <w:rPr>
                <w:rStyle w:val="Hyperlink"/>
                <w:noProof/>
                <w:lang w:val="fr-CH"/>
              </w:rPr>
              <w:t>3.5</w:t>
            </w:r>
            <w:r w:rsidR="00AB119F">
              <w:rPr>
                <w:rFonts w:eastAsiaTheme="minorEastAsia" w:cstheme="minorBidi"/>
                <w:noProof/>
                <w:sz w:val="22"/>
                <w:szCs w:val="22"/>
              </w:rPr>
              <w:tab/>
            </w:r>
            <w:r w:rsidR="00AB119F" w:rsidRPr="00BB13A2">
              <w:rPr>
                <w:rStyle w:val="Hyperlink"/>
                <w:noProof/>
                <w:lang w:val="fr-CH"/>
              </w:rPr>
              <w:t>Données relatives aux expérimentations animales</w:t>
            </w:r>
            <w:r w:rsidR="00AB119F">
              <w:rPr>
                <w:noProof/>
                <w:webHidden/>
              </w:rPr>
              <w:tab/>
            </w:r>
            <w:r w:rsidR="00AB119F">
              <w:rPr>
                <w:noProof/>
                <w:webHidden/>
              </w:rPr>
              <w:fldChar w:fldCharType="begin"/>
            </w:r>
            <w:r w:rsidR="00AB119F">
              <w:rPr>
                <w:noProof/>
                <w:webHidden/>
              </w:rPr>
              <w:instrText xml:space="preserve"> PAGEREF _Toc160191968 \h </w:instrText>
            </w:r>
            <w:r w:rsidR="00AB119F">
              <w:rPr>
                <w:noProof/>
                <w:webHidden/>
              </w:rPr>
            </w:r>
            <w:r w:rsidR="00AB119F">
              <w:rPr>
                <w:noProof/>
                <w:webHidden/>
              </w:rPr>
              <w:fldChar w:fldCharType="separate"/>
            </w:r>
            <w:r w:rsidR="00AB119F">
              <w:rPr>
                <w:noProof/>
                <w:webHidden/>
              </w:rPr>
              <w:t>30</w:t>
            </w:r>
            <w:r w:rsidR="00AB119F">
              <w:rPr>
                <w:noProof/>
                <w:webHidden/>
              </w:rPr>
              <w:fldChar w:fldCharType="end"/>
            </w:r>
          </w:hyperlink>
        </w:p>
        <w:p w14:paraId="5A0A84DC" w14:textId="6AF963C6" w:rsidR="00AB119F" w:rsidRDefault="009B4193">
          <w:pPr>
            <w:pStyle w:val="Verzeichnis1"/>
            <w:rPr>
              <w:rFonts w:eastAsiaTheme="minorEastAsia" w:cstheme="minorBidi"/>
              <w:b w:val="0"/>
              <w:noProof/>
              <w:sz w:val="22"/>
              <w:szCs w:val="22"/>
            </w:rPr>
          </w:pPr>
          <w:hyperlink w:anchor="_Toc160191969" w:history="1">
            <w:r w:rsidR="00AB119F" w:rsidRPr="00BB13A2">
              <w:rPr>
                <w:rStyle w:val="Hyperlink"/>
                <w:noProof/>
              </w:rPr>
              <w:t>4</w:t>
            </w:r>
            <w:r w:rsidR="00AB119F">
              <w:rPr>
                <w:rFonts w:eastAsiaTheme="minorEastAsia" w:cstheme="minorBidi"/>
                <w:b w:val="0"/>
                <w:noProof/>
                <w:sz w:val="22"/>
                <w:szCs w:val="22"/>
              </w:rPr>
              <w:tab/>
            </w:r>
            <w:r w:rsidR="00AB119F" w:rsidRPr="00BB13A2">
              <w:rPr>
                <w:rStyle w:val="Hyperlink"/>
                <w:noProof/>
              </w:rPr>
              <w:t>Documents annexés</w:t>
            </w:r>
            <w:r w:rsidR="00AB119F">
              <w:rPr>
                <w:noProof/>
                <w:webHidden/>
              </w:rPr>
              <w:tab/>
            </w:r>
            <w:r w:rsidR="00AB119F">
              <w:rPr>
                <w:noProof/>
                <w:webHidden/>
              </w:rPr>
              <w:fldChar w:fldCharType="begin"/>
            </w:r>
            <w:r w:rsidR="00AB119F">
              <w:rPr>
                <w:noProof/>
                <w:webHidden/>
              </w:rPr>
              <w:instrText xml:space="preserve"> PAGEREF _Toc160191969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6097E29B" w14:textId="55A508B6" w:rsidR="00AB119F" w:rsidRDefault="009B4193">
          <w:pPr>
            <w:pStyle w:val="Verzeichnis2"/>
            <w:tabs>
              <w:tab w:val="left" w:pos="1276"/>
            </w:tabs>
            <w:rPr>
              <w:rFonts w:eastAsiaTheme="minorEastAsia" w:cstheme="minorBidi"/>
              <w:noProof/>
              <w:sz w:val="22"/>
              <w:szCs w:val="22"/>
            </w:rPr>
          </w:pPr>
          <w:hyperlink w:anchor="_Toc160191970" w:history="1">
            <w:r w:rsidR="00AB119F" w:rsidRPr="00BB13A2">
              <w:rPr>
                <w:rStyle w:val="Hyperlink"/>
                <w:noProof/>
                <w:lang w:val="fr-CH"/>
              </w:rPr>
              <w:t>4.1</w:t>
            </w:r>
            <w:r w:rsidR="00AB119F">
              <w:rPr>
                <w:rFonts w:eastAsiaTheme="minorEastAsia" w:cstheme="minorBidi"/>
                <w:noProof/>
                <w:sz w:val="22"/>
                <w:szCs w:val="22"/>
              </w:rPr>
              <w:tab/>
            </w:r>
            <w:r w:rsidR="00AB119F" w:rsidRPr="00BB13A2">
              <w:rPr>
                <w:rStyle w:val="Hyperlink"/>
                <w:noProof/>
                <w:lang w:val="fr-CH"/>
              </w:rPr>
              <w:t>Spécifications, certificats d’analyse et fiches de données de sécurité (MSDS – Material Safety Data Sheet) des matières premières</w:t>
            </w:r>
            <w:r w:rsidR="00AB119F">
              <w:rPr>
                <w:noProof/>
                <w:webHidden/>
              </w:rPr>
              <w:tab/>
            </w:r>
            <w:r w:rsidR="00AB119F">
              <w:rPr>
                <w:noProof/>
                <w:webHidden/>
              </w:rPr>
              <w:fldChar w:fldCharType="begin"/>
            </w:r>
            <w:r w:rsidR="00AB119F">
              <w:rPr>
                <w:noProof/>
                <w:webHidden/>
              </w:rPr>
              <w:instrText xml:space="preserve"> PAGEREF _Toc160191970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3DDD49B9" w14:textId="30BBF398" w:rsidR="00AB119F" w:rsidRDefault="009B4193">
          <w:pPr>
            <w:pStyle w:val="Verzeichnis2"/>
            <w:tabs>
              <w:tab w:val="left" w:pos="1276"/>
            </w:tabs>
            <w:rPr>
              <w:rFonts w:eastAsiaTheme="minorEastAsia" w:cstheme="minorBidi"/>
              <w:noProof/>
              <w:sz w:val="22"/>
              <w:szCs w:val="22"/>
            </w:rPr>
          </w:pPr>
          <w:hyperlink w:anchor="_Toc160191971" w:history="1">
            <w:r w:rsidR="00AB119F" w:rsidRPr="00BB13A2">
              <w:rPr>
                <w:rStyle w:val="Hyperlink"/>
                <w:noProof/>
                <w:lang w:val="fr-CH"/>
              </w:rPr>
              <w:t>4.2</w:t>
            </w:r>
            <w:r w:rsidR="00AB119F">
              <w:rPr>
                <w:rFonts w:eastAsiaTheme="minorEastAsia" w:cstheme="minorBidi"/>
                <w:noProof/>
                <w:sz w:val="22"/>
                <w:szCs w:val="22"/>
              </w:rPr>
              <w:tab/>
            </w:r>
            <w:r w:rsidR="00AB119F" w:rsidRPr="00BB13A2">
              <w:rPr>
                <w:rStyle w:val="Hyperlink"/>
                <w:noProof/>
                <w:lang w:val="fr-CH"/>
              </w:rPr>
              <w:t>Autres documents (Tests de stabilité, test de compatibilité, preuves d’efficacité, diverses feuilles de calculs, etc.)</w:t>
            </w:r>
            <w:r w:rsidR="00AB119F">
              <w:rPr>
                <w:noProof/>
                <w:webHidden/>
              </w:rPr>
              <w:tab/>
            </w:r>
            <w:r w:rsidR="00AB119F">
              <w:rPr>
                <w:noProof/>
                <w:webHidden/>
              </w:rPr>
              <w:fldChar w:fldCharType="begin"/>
            </w:r>
            <w:r w:rsidR="00AB119F">
              <w:rPr>
                <w:noProof/>
                <w:webHidden/>
              </w:rPr>
              <w:instrText xml:space="preserve"> PAGEREF _Toc160191971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6D6209E2" w14:textId="1F7CD72D" w:rsidR="00AB119F" w:rsidRDefault="009B4193">
          <w:pPr>
            <w:pStyle w:val="Verzeichnis2"/>
            <w:tabs>
              <w:tab w:val="left" w:pos="1276"/>
            </w:tabs>
            <w:rPr>
              <w:rFonts w:eastAsiaTheme="minorEastAsia" w:cstheme="minorBidi"/>
              <w:noProof/>
              <w:sz w:val="22"/>
              <w:szCs w:val="22"/>
            </w:rPr>
          </w:pPr>
          <w:hyperlink w:anchor="_Toc160191972" w:history="1">
            <w:r w:rsidR="00AB119F" w:rsidRPr="00BB13A2">
              <w:rPr>
                <w:rStyle w:val="Hyperlink"/>
                <w:noProof/>
                <w:lang w:val="fr-CH"/>
              </w:rPr>
              <w:t>4.3</w:t>
            </w:r>
            <w:r w:rsidR="00AB119F">
              <w:rPr>
                <w:rFonts w:eastAsiaTheme="minorEastAsia" w:cstheme="minorBidi"/>
                <w:noProof/>
                <w:sz w:val="22"/>
                <w:szCs w:val="22"/>
              </w:rPr>
              <w:tab/>
            </w:r>
            <w:r w:rsidR="00AB119F" w:rsidRPr="00BB13A2">
              <w:rPr>
                <w:rStyle w:val="Hyperlink"/>
                <w:noProof/>
                <w:lang w:val="fr-CH"/>
              </w:rPr>
              <w:t>Etiquette, Emballage du produit</w:t>
            </w:r>
            <w:r w:rsidR="00AB119F">
              <w:rPr>
                <w:noProof/>
                <w:webHidden/>
              </w:rPr>
              <w:tab/>
            </w:r>
            <w:r w:rsidR="00AB119F">
              <w:rPr>
                <w:noProof/>
                <w:webHidden/>
              </w:rPr>
              <w:fldChar w:fldCharType="begin"/>
            </w:r>
            <w:r w:rsidR="00AB119F">
              <w:rPr>
                <w:noProof/>
                <w:webHidden/>
              </w:rPr>
              <w:instrText xml:space="preserve"> PAGEREF _Toc160191972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65220E79" w14:textId="4E755555" w:rsidR="00AB119F" w:rsidRDefault="009B4193">
          <w:pPr>
            <w:pStyle w:val="Verzeichnis2"/>
            <w:tabs>
              <w:tab w:val="left" w:pos="1276"/>
            </w:tabs>
            <w:rPr>
              <w:rFonts w:eastAsiaTheme="minorEastAsia" w:cstheme="minorBidi"/>
              <w:noProof/>
              <w:sz w:val="22"/>
              <w:szCs w:val="22"/>
            </w:rPr>
          </w:pPr>
          <w:hyperlink w:anchor="_Toc160191973" w:history="1">
            <w:r w:rsidR="00AB119F" w:rsidRPr="00BB13A2">
              <w:rPr>
                <w:rStyle w:val="Hyperlink"/>
                <w:noProof/>
                <w:lang w:val="fr-CH"/>
              </w:rPr>
              <w:t>4.4</w:t>
            </w:r>
            <w:r w:rsidR="00AB119F">
              <w:rPr>
                <w:rFonts w:eastAsiaTheme="minorEastAsia" w:cstheme="minorBidi"/>
                <w:noProof/>
                <w:sz w:val="22"/>
                <w:szCs w:val="22"/>
              </w:rPr>
              <w:tab/>
            </w:r>
            <w:r w:rsidR="00AB119F" w:rsidRPr="00BB13A2">
              <w:rPr>
                <w:rStyle w:val="Hyperlink"/>
                <w:noProof/>
                <w:lang w:val="fr-CH"/>
              </w:rPr>
              <w:t>Correspondance (mandat à l'évaluateur ou évaluatrice de la sécurité)</w:t>
            </w:r>
            <w:r w:rsidR="00AB119F">
              <w:rPr>
                <w:noProof/>
                <w:webHidden/>
              </w:rPr>
              <w:tab/>
            </w:r>
            <w:r w:rsidR="00AB119F">
              <w:rPr>
                <w:noProof/>
                <w:webHidden/>
              </w:rPr>
              <w:fldChar w:fldCharType="begin"/>
            </w:r>
            <w:r w:rsidR="00AB119F">
              <w:rPr>
                <w:noProof/>
                <w:webHidden/>
              </w:rPr>
              <w:instrText xml:space="preserve"> PAGEREF _Toc160191973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66921D09" w14:textId="1DD76074" w:rsidR="00AB119F" w:rsidRDefault="009B4193">
          <w:pPr>
            <w:pStyle w:val="Verzeichnis2"/>
            <w:tabs>
              <w:tab w:val="left" w:pos="1276"/>
            </w:tabs>
            <w:rPr>
              <w:rFonts w:eastAsiaTheme="minorEastAsia" w:cstheme="minorBidi"/>
              <w:noProof/>
              <w:sz w:val="22"/>
              <w:szCs w:val="22"/>
            </w:rPr>
          </w:pPr>
          <w:hyperlink w:anchor="_Toc160191974" w:history="1">
            <w:r w:rsidR="00AB119F" w:rsidRPr="00BB13A2">
              <w:rPr>
                <w:rStyle w:val="Hyperlink"/>
                <w:noProof/>
                <w:lang w:val="fr-CH"/>
              </w:rPr>
              <w:t>4.5</w:t>
            </w:r>
            <w:r w:rsidR="00AB119F">
              <w:rPr>
                <w:rFonts w:eastAsiaTheme="minorEastAsia" w:cstheme="minorBidi"/>
                <w:noProof/>
                <w:sz w:val="22"/>
                <w:szCs w:val="22"/>
              </w:rPr>
              <w:tab/>
            </w:r>
            <w:r w:rsidR="00AB119F" w:rsidRPr="00BB13A2">
              <w:rPr>
                <w:rStyle w:val="Hyperlink"/>
                <w:noProof/>
                <w:lang w:val="fr-CH"/>
              </w:rPr>
              <w:t>Autres documents importants (GMP, Données relatives aux expérimentations animales, etc)</w:t>
            </w:r>
            <w:r w:rsidR="00AB119F">
              <w:rPr>
                <w:noProof/>
                <w:webHidden/>
              </w:rPr>
              <w:tab/>
            </w:r>
            <w:r w:rsidR="00AB119F">
              <w:rPr>
                <w:noProof/>
                <w:webHidden/>
              </w:rPr>
              <w:fldChar w:fldCharType="begin"/>
            </w:r>
            <w:r w:rsidR="00AB119F">
              <w:rPr>
                <w:noProof/>
                <w:webHidden/>
              </w:rPr>
              <w:instrText xml:space="preserve"> PAGEREF _Toc160191974 \h </w:instrText>
            </w:r>
            <w:r w:rsidR="00AB119F">
              <w:rPr>
                <w:noProof/>
                <w:webHidden/>
              </w:rPr>
            </w:r>
            <w:r w:rsidR="00AB119F">
              <w:rPr>
                <w:noProof/>
                <w:webHidden/>
              </w:rPr>
              <w:fldChar w:fldCharType="separate"/>
            </w:r>
            <w:r w:rsidR="00AB119F">
              <w:rPr>
                <w:noProof/>
                <w:webHidden/>
              </w:rPr>
              <w:t>31</w:t>
            </w:r>
            <w:r w:rsidR="00AB119F">
              <w:rPr>
                <w:noProof/>
                <w:webHidden/>
              </w:rPr>
              <w:fldChar w:fldCharType="end"/>
            </w:r>
          </w:hyperlink>
        </w:p>
        <w:p w14:paraId="0E70BD63" w14:textId="0523A7C1" w:rsidR="00AB119F" w:rsidRDefault="009B4193">
          <w:pPr>
            <w:pStyle w:val="Verzeichnis1"/>
            <w:rPr>
              <w:rFonts w:eastAsiaTheme="minorEastAsia" w:cstheme="minorBidi"/>
              <w:b w:val="0"/>
              <w:noProof/>
              <w:sz w:val="22"/>
              <w:szCs w:val="22"/>
            </w:rPr>
          </w:pPr>
          <w:hyperlink w:anchor="_Toc160191975" w:history="1">
            <w:r w:rsidR="00AB119F" w:rsidRPr="00BB13A2">
              <w:rPr>
                <w:rStyle w:val="Hyperlink"/>
                <w:noProof/>
              </w:rPr>
              <w:t>5</w:t>
            </w:r>
            <w:r w:rsidR="00AB119F">
              <w:rPr>
                <w:rFonts w:eastAsiaTheme="minorEastAsia" w:cstheme="minorBidi"/>
                <w:b w:val="0"/>
                <w:noProof/>
                <w:sz w:val="22"/>
                <w:szCs w:val="22"/>
              </w:rPr>
              <w:tab/>
            </w:r>
            <w:r w:rsidR="00AB119F" w:rsidRPr="00BB13A2">
              <w:rPr>
                <w:rStyle w:val="Hyperlink"/>
                <w:noProof/>
              </w:rPr>
              <w:t>Annexes</w:t>
            </w:r>
            <w:r w:rsidR="00AB119F">
              <w:rPr>
                <w:noProof/>
                <w:webHidden/>
              </w:rPr>
              <w:tab/>
            </w:r>
            <w:r w:rsidR="00AB119F">
              <w:rPr>
                <w:noProof/>
                <w:webHidden/>
              </w:rPr>
              <w:fldChar w:fldCharType="begin"/>
            </w:r>
            <w:r w:rsidR="00AB119F">
              <w:rPr>
                <w:noProof/>
                <w:webHidden/>
              </w:rPr>
              <w:instrText xml:space="preserve"> PAGEREF _Toc160191975 \h </w:instrText>
            </w:r>
            <w:r w:rsidR="00AB119F">
              <w:rPr>
                <w:noProof/>
                <w:webHidden/>
              </w:rPr>
            </w:r>
            <w:r w:rsidR="00AB119F">
              <w:rPr>
                <w:noProof/>
                <w:webHidden/>
              </w:rPr>
              <w:fldChar w:fldCharType="separate"/>
            </w:r>
            <w:r w:rsidR="00AB119F">
              <w:rPr>
                <w:noProof/>
                <w:webHidden/>
              </w:rPr>
              <w:t>32</w:t>
            </w:r>
            <w:r w:rsidR="00AB119F">
              <w:rPr>
                <w:noProof/>
                <w:webHidden/>
              </w:rPr>
              <w:fldChar w:fldCharType="end"/>
            </w:r>
          </w:hyperlink>
        </w:p>
        <w:p w14:paraId="161E2DA6" w14:textId="52D6DC0E" w:rsidR="00AB119F" w:rsidRDefault="009B4193">
          <w:pPr>
            <w:pStyle w:val="Verzeichnis2"/>
            <w:tabs>
              <w:tab w:val="left" w:pos="1276"/>
            </w:tabs>
            <w:rPr>
              <w:rFonts w:eastAsiaTheme="minorEastAsia" w:cstheme="minorBidi"/>
              <w:noProof/>
              <w:sz w:val="22"/>
              <w:szCs w:val="22"/>
            </w:rPr>
          </w:pPr>
          <w:hyperlink w:anchor="_Toc160191976" w:history="1">
            <w:r w:rsidR="00AB119F" w:rsidRPr="00BB13A2">
              <w:rPr>
                <w:rStyle w:val="Hyperlink"/>
                <w:noProof/>
                <w:lang w:val="fr-CH"/>
              </w:rPr>
              <w:t>5.1</w:t>
            </w:r>
            <w:r w:rsidR="00AB119F">
              <w:rPr>
                <w:rFonts w:eastAsiaTheme="minorEastAsia" w:cstheme="minorBidi"/>
                <w:noProof/>
                <w:sz w:val="22"/>
                <w:szCs w:val="22"/>
              </w:rPr>
              <w:tab/>
            </w:r>
            <w:r w:rsidR="00AB119F" w:rsidRPr="00BB13A2">
              <w:rPr>
                <w:rStyle w:val="Hyperlink"/>
                <w:noProof/>
                <w:lang w:val="fr-CH"/>
              </w:rPr>
              <w:t>Remarques générales concernant le dossier d’information sur le produit</w:t>
            </w:r>
            <w:r w:rsidR="00AB119F">
              <w:rPr>
                <w:noProof/>
                <w:webHidden/>
              </w:rPr>
              <w:tab/>
            </w:r>
            <w:r w:rsidR="00AB119F">
              <w:rPr>
                <w:noProof/>
                <w:webHidden/>
              </w:rPr>
              <w:fldChar w:fldCharType="begin"/>
            </w:r>
            <w:r w:rsidR="00AB119F">
              <w:rPr>
                <w:noProof/>
                <w:webHidden/>
              </w:rPr>
              <w:instrText xml:space="preserve"> PAGEREF _Toc160191976 \h </w:instrText>
            </w:r>
            <w:r w:rsidR="00AB119F">
              <w:rPr>
                <w:noProof/>
                <w:webHidden/>
              </w:rPr>
            </w:r>
            <w:r w:rsidR="00AB119F">
              <w:rPr>
                <w:noProof/>
                <w:webHidden/>
              </w:rPr>
              <w:fldChar w:fldCharType="separate"/>
            </w:r>
            <w:r w:rsidR="00AB119F">
              <w:rPr>
                <w:noProof/>
                <w:webHidden/>
              </w:rPr>
              <w:t>32</w:t>
            </w:r>
            <w:r w:rsidR="00AB119F">
              <w:rPr>
                <w:noProof/>
                <w:webHidden/>
              </w:rPr>
              <w:fldChar w:fldCharType="end"/>
            </w:r>
          </w:hyperlink>
        </w:p>
        <w:p w14:paraId="1EC9F300" w14:textId="1A9DEE8B" w:rsidR="00AB119F" w:rsidRDefault="009B4193">
          <w:pPr>
            <w:pStyle w:val="Verzeichnis2"/>
            <w:tabs>
              <w:tab w:val="left" w:pos="1276"/>
            </w:tabs>
            <w:rPr>
              <w:rFonts w:eastAsiaTheme="minorEastAsia" w:cstheme="minorBidi"/>
              <w:noProof/>
              <w:sz w:val="22"/>
              <w:szCs w:val="22"/>
            </w:rPr>
          </w:pPr>
          <w:hyperlink w:anchor="_Toc160191977" w:history="1">
            <w:r w:rsidR="00AB119F" w:rsidRPr="00BB13A2">
              <w:rPr>
                <w:rStyle w:val="Hyperlink"/>
                <w:noProof/>
                <w:lang w:val="fr-CH"/>
              </w:rPr>
              <w:t>5.2</w:t>
            </w:r>
            <w:r w:rsidR="00AB119F">
              <w:rPr>
                <w:rFonts w:eastAsiaTheme="minorEastAsia" w:cstheme="minorBidi"/>
                <w:noProof/>
                <w:sz w:val="22"/>
                <w:szCs w:val="22"/>
              </w:rPr>
              <w:tab/>
            </w:r>
            <w:r w:rsidR="00AB119F" w:rsidRPr="00BB13A2">
              <w:rPr>
                <w:rStyle w:val="Hyperlink"/>
                <w:noProof/>
                <w:lang w:val="fr-CH"/>
              </w:rPr>
              <w:t>Indications, banques de données et sources littéraires – aides concernant le profil toxicologique des ingrédients</w:t>
            </w:r>
            <w:r w:rsidR="00AB119F">
              <w:rPr>
                <w:noProof/>
                <w:webHidden/>
              </w:rPr>
              <w:tab/>
            </w:r>
            <w:r w:rsidR="00AB119F">
              <w:rPr>
                <w:noProof/>
                <w:webHidden/>
              </w:rPr>
              <w:fldChar w:fldCharType="begin"/>
            </w:r>
            <w:r w:rsidR="00AB119F">
              <w:rPr>
                <w:noProof/>
                <w:webHidden/>
              </w:rPr>
              <w:instrText xml:space="preserve"> PAGEREF _Toc160191977 \h </w:instrText>
            </w:r>
            <w:r w:rsidR="00AB119F">
              <w:rPr>
                <w:noProof/>
                <w:webHidden/>
              </w:rPr>
            </w:r>
            <w:r w:rsidR="00AB119F">
              <w:rPr>
                <w:noProof/>
                <w:webHidden/>
              </w:rPr>
              <w:fldChar w:fldCharType="separate"/>
            </w:r>
            <w:r w:rsidR="00AB119F">
              <w:rPr>
                <w:noProof/>
                <w:webHidden/>
              </w:rPr>
              <w:t>32</w:t>
            </w:r>
            <w:r w:rsidR="00AB119F">
              <w:rPr>
                <w:noProof/>
                <w:webHidden/>
              </w:rPr>
              <w:fldChar w:fldCharType="end"/>
            </w:r>
          </w:hyperlink>
        </w:p>
        <w:p w14:paraId="447C1B98" w14:textId="74192861" w:rsidR="00AB119F" w:rsidRDefault="009B4193">
          <w:pPr>
            <w:pStyle w:val="Verzeichnis2"/>
            <w:tabs>
              <w:tab w:val="left" w:pos="1276"/>
            </w:tabs>
            <w:rPr>
              <w:rFonts w:eastAsiaTheme="minorEastAsia" w:cstheme="minorBidi"/>
              <w:noProof/>
              <w:sz w:val="22"/>
              <w:szCs w:val="22"/>
            </w:rPr>
          </w:pPr>
          <w:hyperlink w:anchor="_Toc160191978" w:history="1">
            <w:r w:rsidR="00AB119F" w:rsidRPr="00BB13A2">
              <w:rPr>
                <w:rStyle w:val="Hyperlink"/>
                <w:noProof/>
                <w:lang w:val="fr-CH"/>
              </w:rPr>
              <w:t>5.3</w:t>
            </w:r>
            <w:r w:rsidR="00AB119F">
              <w:rPr>
                <w:rFonts w:eastAsiaTheme="minorEastAsia" w:cstheme="minorBidi"/>
                <w:noProof/>
                <w:sz w:val="22"/>
                <w:szCs w:val="22"/>
              </w:rPr>
              <w:tab/>
            </w:r>
            <w:r w:rsidR="00AB119F" w:rsidRPr="00BB13A2">
              <w:rPr>
                <w:rStyle w:val="Hyperlink"/>
                <w:noProof/>
                <w:lang w:val="fr-CH"/>
              </w:rPr>
              <w:t>Structure standard d’évaluation du risque concernant la toxicinétique, l’estimation du risque et la toxicologie à partir des Notes of Guidance du SCCS</w:t>
            </w:r>
            <w:r w:rsidR="00AB119F">
              <w:rPr>
                <w:noProof/>
                <w:webHidden/>
              </w:rPr>
              <w:tab/>
            </w:r>
            <w:r w:rsidR="00AB119F">
              <w:rPr>
                <w:noProof/>
                <w:webHidden/>
              </w:rPr>
              <w:fldChar w:fldCharType="begin"/>
            </w:r>
            <w:r w:rsidR="00AB119F">
              <w:rPr>
                <w:noProof/>
                <w:webHidden/>
              </w:rPr>
              <w:instrText xml:space="preserve"> PAGEREF _Toc160191978 \h </w:instrText>
            </w:r>
            <w:r w:rsidR="00AB119F">
              <w:rPr>
                <w:noProof/>
                <w:webHidden/>
              </w:rPr>
            </w:r>
            <w:r w:rsidR="00AB119F">
              <w:rPr>
                <w:noProof/>
                <w:webHidden/>
              </w:rPr>
              <w:fldChar w:fldCharType="separate"/>
            </w:r>
            <w:r w:rsidR="00AB119F">
              <w:rPr>
                <w:noProof/>
                <w:webHidden/>
              </w:rPr>
              <w:t>35</w:t>
            </w:r>
            <w:r w:rsidR="00AB119F">
              <w:rPr>
                <w:noProof/>
                <w:webHidden/>
              </w:rPr>
              <w:fldChar w:fldCharType="end"/>
            </w:r>
          </w:hyperlink>
        </w:p>
        <w:p w14:paraId="683B72D4" w14:textId="59680454" w:rsidR="00AB119F" w:rsidRDefault="009B4193">
          <w:pPr>
            <w:pStyle w:val="Verzeichnis2"/>
            <w:tabs>
              <w:tab w:val="left" w:pos="1276"/>
            </w:tabs>
            <w:rPr>
              <w:rFonts w:eastAsiaTheme="minorEastAsia" w:cstheme="minorBidi"/>
              <w:noProof/>
              <w:sz w:val="22"/>
              <w:szCs w:val="22"/>
            </w:rPr>
          </w:pPr>
          <w:hyperlink w:anchor="_Toc160191979" w:history="1">
            <w:r w:rsidR="00AB119F" w:rsidRPr="00BB13A2">
              <w:rPr>
                <w:rStyle w:val="Hyperlink"/>
                <w:noProof/>
                <w:lang w:val="fr-CH"/>
              </w:rPr>
              <w:t>5.4</w:t>
            </w:r>
            <w:r w:rsidR="00AB119F">
              <w:rPr>
                <w:rFonts w:eastAsiaTheme="minorEastAsia" w:cstheme="minorBidi"/>
                <w:noProof/>
                <w:sz w:val="22"/>
                <w:szCs w:val="22"/>
              </w:rPr>
              <w:tab/>
            </w:r>
            <w:r w:rsidR="00AB119F" w:rsidRPr="00BB13A2">
              <w:rPr>
                <w:rStyle w:val="Hyperlink"/>
                <w:noProof/>
                <w:lang w:val="fr-CH"/>
              </w:rPr>
              <w:t>Aides concernant l’estimation de l’exposition : Tableaux des Notes of Guidance du SCCS</w:t>
            </w:r>
            <w:r w:rsidR="00AB119F">
              <w:rPr>
                <w:noProof/>
                <w:webHidden/>
              </w:rPr>
              <w:tab/>
            </w:r>
            <w:r w:rsidR="00AB119F">
              <w:rPr>
                <w:noProof/>
                <w:webHidden/>
              </w:rPr>
              <w:fldChar w:fldCharType="begin"/>
            </w:r>
            <w:r w:rsidR="00AB119F">
              <w:rPr>
                <w:noProof/>
                <w:webHidden/>
              </w:rPr>
              <w:instrText xml:space="preserve"> PAGEREF _Toc160191979 \h </w:instrText>
            </w:r>
            <w:r w:rsidR="00AB119F">
              <w:rPr>
                <w:noProof/>
                <w:webHidden/>
              </w:rPr>
            </w:r>
            <w:r w:rsidR="00AB119F">
              <w:rPr>
                <w:noProof/>
                <w:webHidden/>
              </w:rPr>
              <w:fldChar w:fldCharType="separate"/>
            </w:r>
            <w:r w:rsidR="00AB119F">
              <w:rPr>
                <w:noProof/>
                <w:webHidden/>
              </w:rPr>
              <w:t>37</w:t>
            </w:r>
            <w:r w:rsidR="00AB119F">
              <w:rPr>
                <w:noProof/>
                <w:webHidden/>
              </w:rPr>
              <w:fldChar w:fldCharType="end"/>
            </w:r>
          </w:hyperlink>
        </w:p>
        <w:p w14:paraId="5A608303" w14:textId="1998A593" w:rsidR="00DF3057" w:rsidRDefault="00851CCA">
          <w:pPr>
            <w:rPr>
              <w:rFonts w:eastAsia="Times New Roman" w:cs="Times New Roman"/>
              <w:lang w:eastAsia="de-CH"/>
            </w:rPr>
          </w:pPr>
          <w:r>
            <w:rPr>
              <w:rFonts w:eastAsia="Times New Roman" w:cs="Times New Roman"/>
              <w:lang w:eastAsia="de-CH"/>
            </w:rPr>
            <w:fldChar w:fldCharType="end"/>
          </w:r>
        </w:p>
        <w:p w14:paraId="3C09F5F1" w14:textId="77777777" w:rsidR="00DF3057" w:rsidRDefault="00DF3057" w:rsidP="00DF3057">
          <w:pPr>
            <w:spacing w:after="6000"/>
            <w:rPr>
              <w:rFonts w:eastAsia="Times New Roman" w:cs="Times New Roman"/>
              <w:lang w:eastAsia="de-CH"/>
            </w:rPr>
          </w:pPr>
        </w:p>
        <w:p w14:paraId="568C00A4" w14:textId="5EF07EC2" w:rsidR="00DF3057" w:rsidRPr="00DF3057" w:rsidRDefault="00DF3057" w:rsidP="00DF3057">
          <w:pPr>
            <w:spacing w:after="120"/>
            <w:rPr>
              <w:rFonts w:eastAsia="Times New Roman" w:cs="Times New Roman"/>
              <w:i/>
              <w:iCs/>
              <w:sz w:val="16"/>
              <w:szCs w:val="16"/>
              <w:lang w:val="fr-CH" w:eastAsia="de-CH"/>
            </w:rPr>
          </w:pPr>
          <w:r w:rsidRPr="00DF3057">
            <w:rPr>
              <w:rFonts w:eastAsia="Times New Roman" w:cs="Times New Roman"/>
              <w:i/>
              <w:iCs/>
              <w:sz w:val="16"/>
              <w:szCs w:val="16"/>
              <w:lang w:val="fr-CH" w:eastAsia="de-CH"/>
            </w:rPr>
            <w:t>Modifications de la version 1</w:t>
          </w:r>
          <w:r>
            <w:rPr>
              <w:rFonts w:eastAsia="Times New Roman" w:cs="Times New Roman"/>
              <w:i/>
              <w:iCs/>
              <w:sz w:val="16"/>
              <w:szCs w:val="16"/>
              <w:lang w:val="fr-CH" w:eastAsia="de-CH"/>
            </w:rPr>
            <w:t xml:space="preserve"> (Version 2, 2024</w:t>
          </w:r>
          <w:proofErr w:type="gramStart"/>
          <w:r>
            <w:rPr>
              <w:rFonts w:eastAsia="Times New Roman" w:cs="Times New Roman"/>
              <w:i/>
              <w:iCs/>
              <w:sz w:val="16"/>
              <w:szCs w:val="16"/>
              <w:lang w:val="fr-CH" w:eastAsia="de-CH"/>
            </w:rPr>
            <w:t>)</w:t>
          </w:r>
          <w:r w:rsidRPr="00DF3057">
            <w:rPr>
              <w:rFonts w:eastAsia="Times New Roman" w:cs="Times New Roman"/>
              <w:i/>
              <w:iCs/>
              <w:sz w:val="16"/>
              <w:szCs w:val="16"/>
              <w:lang w:val="fr-CH" w:eastAsia="de-CH"/>
            </w:rPr>
            <w:t>:</w:t>
          </w:r>
          <w:proofErr w:type="gramEnd"/>
        </w:p>
        <w:p w14:paraId="1A441FF2" w14:textId="5927CAF1" w:rsidR="00DF3057" w:rsidRPr="00DF3057" w:rsidRDefault="00DF3057" w:rsidP="00DF3057">
          <w:pPr>
            <w:spacing w:after="60"/>
            <w:rPr>
              <w:sz w:val="16"/>
              <w:szCs w:val="16"/>
              <w:lang w:val="fr-CH"/>
            </w:rPr>
          </w:pPr>
          <w:r w:rsidRPr="00DF3057">
            <w:rPr>
              <w:sz w:val="16"/>
              <w:szCs w:val="16"/>
              <w:lang w:val="fr-CH"/>
            </w:rPr>
            <w:t>- Adaptation de la dernière version des Notes of Guidance du SCCS (12</w:t>
          </w:r>
          <w:r w:rsidRPr="00DF3057">
            <w:rPr>
              <w:sz w:val="16"/>
              <w:szCs w:val="16"/>
              <w:vertAlign w:val="superscript"/>
              <w:lang w:val="fr-CH"/>
            </w:rPr>
            <w:t>e</w:t>
          </w:r>
          <w:r w:rsidRPr="00DF3057">
            <w:rPr>
              <w:sz w:val="16"/>
              <w:szCs w:val="16"/>
              <w:lang w:val="fr-CH"/>
            </w:rPr>
            <w:t xml:space="preserve"> Révision, 2023)</w:t>
          </w:r>
        </w:p>
        <w:p w14:paraId="66A168F9" w14:textId="65F0DCE8" w:rsidR="00DF3057" w:rsidRPr="00DF3057" w:rsidRDefault="00DF3057" w:rsidP="00DF3057">
          <w:pPr>
            <w:spacing w:after="60"/>
            <w:rPr>
              <w:sz w:val="16"/>
              <w:szCs w:val="16"/>
              <w:lang w:val="fr-CH"/>
            </w:rPr>
          </w:pPr>
          <w:r w:rsidRPr="00DF3057">
            <w:rPr>
              <w:sz w:val="16"/>
              <w:szCs w:val="16"/>
              <w:lang w:val="fr-CH"/>
            </w:rPr>
            <w:t>- Adaptation des tableaux de l’annexe 5.4.</w:t>
          </w:r>
        </w:p>
        <w:p w14:paraId="2EF4DBCB" w14:textId="48E51C96" w:rsidR="00A56E54" w:rsidRPr="00DF3057" w:rsidRDefault="00DF3057" w:rsidP="00DF3057">
          <w:pPr>
            <w:spacing w:after="60"/>
            <w:rPr>
              <w:sz w:val="16"/>
              <w:szCs w:val="16"/>
              <w:lang w:val="fr-CH"/>
            </w:rPr>
          </w:pPr>
          <w:r w:rsidRPr="00DF3057">
            <w:rPr>
              <w:sz w:val="16"/>
              <w:szCs w:val="16"/>
              <w:lang w:val="fr-CH"/>
            </w:rPr>
            <w:t>- Adaptation des notes de page</w:t>
          </w:r>
        </w:p>
      </w:sdtContent>
    </w:sdt>
    <w:p w14:paraId="02A0C202" w14:textId="77777777" w:rsidR="00F369F0" w:rsidRPr="00DF3057" w:rsidRDefault="00F369F0">
      <w:pPr>
        <w:rPr>
          <w:b/>
          <w:sz w:val="30"/>
          <w:szCs w:val="30"/>
          <w:lang w:val="fr-CH"/>
        </w:rPr>
      </w:pPr>
      <w:r w:rsidRPr="00DF3057">
        <w:rPr>
          <w:sz w:val="30"/>
          <w:szCs w:val="30"/>
          <w:lang w:val="fr-CH"/>
        </w:rPr>
        <w:br w:type="page"/>
      </w:r>
    </w:p>
    <w:p w14:paraId="6C3F703C" w14:textId="3F2E97E5" w:rsidR="0073103E" w:rsidRDefault="00622E1C" w:rsidP="00873F03">
      <w:pPr>
        <w:pStyle w:val="berschrift1"/>
        <w:spacing w:after="480"/>
        <w:rPr>
          <w:sz w:val="30"/>
          <w:szCs w:val="30"/>
        </w:rPr>
      </w:pPr>
      <w:bookmarkStart w:id="0" w:name="_Toc160191931"/>
      <w:r>
        <w:rPr>
          <w:sz w:val="30"/>
          <w:szCs w:val="30"/>
        </w:rPr>
        <w:t>Abbréviations</w:t>
      </w:r>
      <w:bookmarkEnd w:id="0"/>
    </w:p>
    <w:tbl>
      <w:tblPr>
        <w:tblStyle w:val="Tabellenraster"/>
        <w:tblW w:w="0" w:type="auto"/>
        <w:tblLook w:val="04A0" w:firstRow="1" w:lastRow="0" w:firstColumn="1" w:lastColumn="0" w:noHBand="0" w:noVBand="1"/>
      </w:tblPr>
      <w:tblGrid>
        <w:gridCol w:w="1683"/>
        <w:gridCol w:w="7563"/>
      </w:tblGrid>
      <w:tr w:rsidR="001D5F87" w:rsidRPr="00AB119F" w14:paraId="490DE09F" w14:textId="77777777" w:rsidTr="001D5F87">
        <w:trPr>
          <w:trHeight w:val="485"/>
        </w:trPr>
        <w:tc>
          <w:tcPr>
            <w:tcW w:w="1683" w:type="dxa"/>
          </w:tcPr>
          <w:p w14:paraId="58239872" w14:textId="77777777" w:rsidR="001D5F87" w:rsidRPr="00142CAB" w:rsidRDefault="001D5F87" w:rsidP="001D5F87">
            <w:pPr>
              <w:spacing w:before="120" w:after="120"/>
            </w:pPr>
            <w:r w:rsidRPr="00142CAB">
              <w:t>ADI</w:t>
            </w:r>
          </w:p>
        </w:tc>
        <w:tc>
          <w:tcPr>
            <w:tcW w:w="7563" w:type="dxa"/>
          </w:tcPr>
          <w:p w14:paraId="689C2394" w14:textId="3EBC17E7" w:rsidR="001D5F87" w:rsidRPr="00731FDC" w:rsidRDefault="001D5F87" w:rsidP="00731FDC">
            <w:pPr>
              <w:spacing w:before="120" w:after="120"/>
              <w:rPr>
                <w:lang w:val="fr-CH"/>
              </w:rPr>
            </w:pPr>
            <w:r w:rsidRPr="00731FDC">
              <w:rPr>
                <w:lang w:val="fr-CH"/>
              </w:rPr>
              <w:t xml:space="preserve">Acceptable Daily Intake </w:t>
            </w:r>
            <w:r w:rsidR="008F0186" w:rsidRPr="00731FDC">
              <w:rPr>
                <w:lang w:val="fr-CH"/>
              </w:rPr>
              <w:t>(=</w:t>
            </w:r>
            <w:r w:rsidR="0093401A" w:rsidRPr="00731FDC">
              <w:rPr>
                <w:lang w:val="fr-CH"/>
              </w:rPr>
              <w:t xml:space="preserve"> </w:t>
            </w:r>
            <w:r w:rsidR="00731FDC" w:rsidRPr="00731FDC">
              <w:rPr>
                <w:lang w:val="fr-CH"/>
              </w:rPr>
              <w:t>dose journalière tolérable</w:t>
            </w:r>
            <w:r w:rsidR="008F0186" w:rsidRPr="00731FDC">
              <w:rPr>
                <w:lang w:val="fr-CH"/>
              </w:rPr>
              <w:t>)</w:t>
            </w:r>
          </w:p>
        </w:tc>
      </w:tr>
      <w:tr w:rsidR="00EC6AB7" w:rsidRPr="00AB119F" w14:paraId="2CE7254D" w14:textId="77777777" w:rsidTr="001D5F87">
        <w:tc>
          <w:tcPr>
            <w:tcW w:w="1683" w:type="dxa"/>
          </w:tcPr>
          <w:p w14:paraId="46FC6381" w14:textId="232007E8" w:rsidR="00EC6AB7" w:rsidRDefault="00EC6AB7" w:rsidP="001D5F87">
            <w:pPr>
              <w:spacing w:before="120" w:after="120"/>
              <w:rPr>
                <w:lang w:eastAsia="de-CH"/>
              </w:rPr>
            </w:pPr>
            <w:r>
              <w:rPr>
                <w:lang w:eastAsia="de-CH"/>
              </w:rPr>
              <w:t>ALARA</w:t>
            </w:r>
          </w:p>
        </w:tc>
        <w:tc>
          <w:tcPr>
            <w:tcW w:w="7563" w:type="dxa"/>
          </w:tcPr>
          <w:p w14:paraId="5B8232E3" w14:textId="33C4635B" w:rsidR="00EC6AB7" w:rsidRPr="0093647A" w:rsidRDefault="004362EE" w:rsidP="00EC6AB7">
            <w:pPr>
              <w:spacing w:before="120" w:after="120"/>
              <w:rPr>
                <w:lang w:val="fr-CH" w:eastAsia="de-CH"/>
              </w:rPr>
            </w:pPr>
            <w:r w:rsidRPr="0093647A">
              <w:rPr>
                <w:rStyle w:val="Fettunterstrichen"/>
                <w:b w:val="0"/>
                <w:u w:val="none"/>
                <w:lang w:val="fr-CH"/>
              </w:rPr>
              <w:t>A</w:t>
            </w:r>
            <w:r w:rsidR="00EC6AB7" w:rsidRPr="0093647A">
              <w:rPr>
                <w:rStyle w:val="Fettunterstrichen"/>
                <w:b w:val="0"/>
                <w:u w:val="none"/>
                <w:lang w:val="fr-CH"/>
              </w:rPr>
              <w:t xml:space="preserve">s </w:t>
            </w:r>
            <w:r w:rsidR="00EC6AB7" w:rsidRPr="0093647A">
              <w:rPr>
                <w:lang w:val="fr-CH"/>
              </w:rPr>
              <w:t xml:space="preserve">low as reasonably achievable </w:t>
            </w:r>
            <w:r w:rsidR="00724251" w:rsidRPr="0093647A">
              <w:rPr>
                <w:lang w:val="fr-CH"/>
              </w:rPr>
              <w:br/>
            </w:r>
            <w:r w:rsidR="00EC6AB7" w:rsidRPr="0093647A">
              <w:rPr>
                <w:lang w:val="fr-CH"/>
              </w:rPr>
              <w:t>(</w:t>
            </w:r>
            <w:r w:rsidR="00724251" w:rsidRPr="0093647A">
              <w:rPr>
                <w:lang w:val="fr-CH"/>
              </w:rPr>
              <w:t>= A</w:t>
            </w:r>
            <w:r w:rsidR="00EC6AB7" w:rsidRPr="0093647A">
              <w:rPr>
                <w:lang w:val="fr-CH"/>
              </w:rPr>
              <w:t>u niveau le plus bas raisonnablement possible d'atteindre)</w:t>
            </w:r>
          </w:p>
        </w:tc>
      </w:tr>
      <w:tr w:rsidR="001D5F87" w:rsidRPr="00AB119F" w14:paraId="37CADDE3" w14:textId="77777777" w:rsidTr="001D5F87">
        <w:tc>
          <w:tcPr>
            <w:tcW w:w="1683" w:type="dxa"/>
          </w:tcPr>
          <w:p w14:paraId="2204CF08" w14:textId="77777777" w:rsidR="001D5F87" w:rsidRPr="00B228A3" w:rsidRDefault="001D5F87" w:rsidP="001D5F87">
            <w:pPr>
              <w:spacing w:before="120" w:after="120"/>
              <w:rPr>
                <w:lang w:eastAsia="de-CH"/>
              </w:rPr>
            </w:pPr>
            <w:r>
              <w:rPr>
                <w:lang w:eastAsia="de-CH"/>
              </w:rPr>
              <w:t>BMDL</w:t>
            </w:r>
          </w:p>
        </w:tc>
        <w:tc>
          <w:tcPr>
            <w:tcW w:w="7563" w:type="dxa"/>
          </w:tcPr>
          <w:p w14:paraId="2D873A0D" w14:textId="30013D5A" w:rsidR="001D5F87" w:rsidRPr="004D5226" w:rsidRDefault="004362EE" w:rsidP="001D5F87">
            <w:pPr>
              <w:spacing w:before="120" w:after="120"/>
              <w:rPr>
                <w:lang w:val="en-US" w:eastAsia="de-CH"/>
              </w:rPr>
            </w:pPr>
            <w:r w:rsidRPr="004D5226">
              <w:rPr>
                <w:lang w:val="en-US" w:eastAsia="de-CH"/>
              </w:rPr>
              <w:t>Benchmark Dose (L</w:t>
            </w:r>
            <w:r w:rsidR="001D5F87" w:rsidRPr="004D5226">
              <w:rPr>
                <w:lang w:val="en-US" w:eastAsia="de-CH"/>
              </w:rPr>
              <w:t>ower confidence level)</w:t>
            </w:r>
          </w:p>
        </w:tc>
      </w:tr>
      <w:tr w:rsidR="001D55F1" w:rsidRPr="001D55F1" w14:paraId="3111AEDE" w14:textId="77777777" w:rsidTr="001D55F1">
        <w:tc>
          <w:tcPr>
            <w:tcW w:w="1683" w:type="dxa"/>
          </w:tcPr>
          <w:p w14:paraId="1D6AFD44" w14:textId="26AEBFE5" w:rsidR="001D55F1" w:rsidRPr="00724251" w:rsidRDefault="001D55F1" w:rsidP="001D55F1">
            <w:pPr>
              <w:spacing w:before="120" w:after="120"/>
            </w:pPr>
            <w:r w:rsidRPr="00724251">
              <w:t>CAS</w:t>
            </w:r>
          </w:p>
        </w:tc>
        <w:tc>
          <w:tcPr>
            <w:tcW w:w="7563" w:type="dxa"/>
          </w:tcPr>
          <w:p w14:paraId="2C82CD7B" w14:textId="1B0561A9" w:rsidR="001D55F1" w:rsidRPr="00724251" w:rsidRDefault="001D55F1" w:rsidP="001D55F1">
            <w:pPr>
              <w:spacing w:before="120" w:after="120"/>
            </w:pPr>
            <w:r w:rsidRPr="00724251">
              <w:t>Chemical Abstracts Service</w:t>
            </w:r>
          </w:p>
        </w:tc>
      </w:tr>
      <w:tr w:rsidR="001D55F1" w:rsidRPr="001D55F1" w14:paraId="46F4A652" w14:textId="77777777" w:rsidTr="001D55F1">
        <w:tc>
          <w:tcPr>
            <w:tcW w:w="1683" w:type="dxa"/>
          </w:tcPr>
          <w:p w14:paraId="1F5F82D6" w14:textId="3C5CDCDE" w:rsidR="001D55F1" w:rsidRPr="00724251" w:rsidRDefault="001D55F1" w:rsidP="001D55F1">
            <w:pPr>
              <w:spacing w:before="120" w:after="120"/>
            </w:pPr>
            <w:r w:rsidRPr="00724251">
              <w:t>CPNP</w:t>
            </w:r>
          </w:p>
        </w:tc>
        <w:tc>
          <w:tcPr>
            <w:tcW w:w="7563" w:type="dxa"/>
          </w:tcPr>
          <w:p w14:paraId="2E2B1C97" w14:textId="1E4457E1" w:rsidR="001D55F1" w:rsidRPr="00724251" w:rsidRDefault="001D55F1" w:rsidP="001D55F1">
            <w:pPr>
              <w:spacing w:before="120" w:after="120"/>
            </w:pPr>
            <w:r w:rsidRPr="00724251">
              <w:t>Cosmetic Products Notification Portal</w:t>
            </w:r>
          </w:p>
        </w:tc>
      </w:tr>
      <w:tr w:rsidR="00406120" w:rsidRPr="00406120" w14:paraId="04C7A030" w14:textId="77777777" w:rsidTr="004F1ABE">
        <w:tc>
          <w:tcPr>
            <w:tcW w:w="1683" w:type="dxa"/>
          </w:tcPr>
          <w:p w14:paraId="12E1D379" w14:textId="77777777" w:rsidR="00406120" w:rsidRPr="00724251" w:rsidRDefault="00406120" w:rsidP="004F1ABE">
            <w:pPr>
              <w:spacing w:before="120" w:after="120"/>
            </w:pPr>
            <w:r w:rsidRPr="00724251">
              <w:t>EI</w:t>
            </w:r>
          </w:p>
        </w:tc>
        <w:tc>
          <w:tcPr>
            <w:tcW w:w="7563" w:type="dxa"/>
          </w:tcPr>
          <w:p w14:paraId="7C7A8EDD" w14:textId="452FCA71" w:rsidR="00406120" w:rsidRPr="00406120" w:rsidRDefault="00406120" w:rsidP="00406120">
            <w:pPr>
              <w:spacing w:before="120" w:after="120"/>
              <w:rPr>
                <w:lang w:val="fr-CH"/>
              </w:rPr>
            </w:pPr>
            <w:r w:rsidRPr="00724251">
              <w:rPr>
                <w:rFonts w:cs="Tahoma"/>
              </w:rPr>
              <w:t>E</w:t>
            </w:r>
            <w:r w:rsidRPr="00406120">
              <w:rPr>
                <w:rFonts w:cs="Tahoma"/>
                <w:lang w:val="fr-CH"/>
              </w:rPr>
              <w:t>ffets indé</w:t>
            </w:r>
            <w:r>
              <w:rPr>
                <w:rFonts w:cs="Tahoma"/>
                <w:lang w:val="fr-CH"/>
              </w:rPr>
              <w:t>sirables</w:t>
            </w:r>
          </w:p>
        </w:tc>
      </w:tr>
      <w:tr w:rsidR="00B721C4" w:rsidRPr="00406120" w14:paraId="31EBE89F" w14:textId="77777777" w:rsidTr="001D55F1">
        <w:tc>
          <w:tcPr>
            <w:tcW w:w="1683" w:type="dxa"/>
          </w:tcPr>
          <w:p w14:paraId="0ACB8C34" w14:textId="1183A4C1" w:rsidR="00B721C4" w:rsidRDefault="00406120" w:rsidP="001D55F1">
            <w:pPr>
              <w:spacing w:before="120" w:after="120"/>
              <w:rPr>
                <w:lang w:val="en-US"/>
              </w:rPr>
            </w:pPr>
            <w:r>
              <w:rPr>
                <w:lang w:val="en-US"/>
              </w:rPr>
              <w:t>EIG</w:t>
            </w:r>
          </w:p>
        </w:tc>
        <w:tc>
          <w:tcPr>
            <w:tcW w:w="7563" w:type="dxa"/>
          </w:tcPr>
          <w:p w14:paraId="3DCE6455" w14:textId="61D6CA10" w:rsidR="00B721C4" w:rsidRPr="00406120" w:rsidRDefault="00406120" w:rsidP="00406120">
            <w:pPr>
              <w:spacing w:before="120" w:after="120"/>
              <w:rPr>
                <w:lang w:val="fr-CH"/>
              </w:rPr>
            </w:pPr>
            <w:r>
              <w:rPr>
                <w:rFonts w:cs="Tahoma"/>
                <w:lang w:val="fr-CH"/>
              </w:rPr>
              <w:t>E</w:t>
            </w:r>
            <w:r w:rsidRPr="00406120">
              <w:rPr>
                <w:rFonts w:cs="Tahoma"/>
                <w:lang w:val="fr-CH"/>
              </w:rPr>
              <w:t>ffets indé</w:t>
            </w:r>
            <w:r>
              <w:rPr>
                <w:rFonts w:cs="Tahoma"/>
                <w:lang w:val="fr-CH"/>
              </w:rPr>
              <w:t>sirables graves</w:t>
            </w:r>
          </w:p>
        </w:tc>
      </w:tr>
      <w:tr w:rsidR="001D55F1" w:rsidRPr="009B5E8A" w14:paraId="66861E84" w14:textId="77777777" w:rsidTr="001D55F1">
        <w:tc>
          <w:tcPr>
            <w:tcW w:w="1683" w:type="dxa"/>
          </w:tcPr>
          <w:p w14:paraId="7810D9DC" w14:textId="00BAF3D3" w:rsidR="001D55F1" w:rsidRPr="00B07BF0" w:rsidRDefault="001D55F1" w:rsidP="001D55F1">
            <w:pPr>
              <w:spacing w:before="120" w:after="120"/>
              <w:rPr>
                <w:lang w:val="en-US"/>
              </w:rPr>
            </w:pPr>
            <w:r>
              <w:rPr>
                <w:lang w:val="en-US"/>
              </w:rPr>
              <w:t>GMP</w:t>
            </w:r>
          </w:p>
        </w:tc>
        <w:tc>
          <w:tcPr>
            <w:tcW w:w="7563" w:type="dxa"/>
          </w:tcPr>
          <w:p w14:paraId="3982B5D2" w14:textId="327369BF" w:rsidR="001D55F1" w:rsidRPr="00B07BF0" w:rsidRDefault="001D55F1" w:rsidP="0093401A">
            <w:pPr>
              <w:spacing w:before="120" w:after="120"/>
              <w:rPr>
                <w:lang w:val="en-US"/>
              </w:rPr>
            </w:pPr>
            <w:r>
              <w:rPr>
                <w:lang w:val="en-US"/>
              </w:rPr>
              <w:t>Good manufacturing Practice (</w:t>
            </w:r>
            <w:r w:rsidR="008F0186">
              <w:rPr>
                <w:lang w:val="en-US"/>
              </w:rPr>
              <w:t xml:space="preserve">= </w:t>
            </w:r>
            <w:r w:rsidR="0093401A">
              <w:rPr>
                <w:lang w:val="en-US"/>
              </w:rPr>
              <w:t>Bonnes pratiques de fabrication</w:t>
            </w:r>
            <w:r>
              <w:rPr>
                <w:lang w:val="en-US"/>
              </w:rPr>
              <w:t>)</w:t>
            </w:r>
          </w:p>
        </w:tc>
      </w:tr>
      <w:tr w:rsidR="001D55F1" w:rsidRPr="00AB119F" w14:paraId="7C060922" w14:textId="77777777" w:rsidTr="001D55F1">
        <w:tc>
          <w:tcPr>
            <w:tcW w:w="1683" w:type="dxa"/>
          </w:tcPr>
          <w:p w14:paraId="52CE00CA" w14:textId="00EEB831" w:rsidR="001D55F1" w:rsidRPr="00B07BF0" w:rsidRDefault="001D55F1" w:rsidP="001D55F1">
            <w:pPr>
              <w:spacing w:before="120" w:after="120"/>
              <w:rPr>
                <w:lang w:val="en-US"/>
              </w:rPr>
            </w:pPr>
            <w:r>
              <w:rPr>
                <w:lang w:val="en-US"/>
              </w:rPr>
              <w:t>INCI</w:t>
            </w:r>
          </w:p>
        </w:tc>
        <w:tc>
          <w:tcPr>
            <w:tcW w:w="7563" w:type="dxa"/>
          </w:tcPr>
          <w:p w14:paraId="44012C1C" w14:textId="2F9D2E9F" w:rsidR="001D55F1" w:rsidRPr="00B07BF0" w:rsidRDefault="001D55F1" w:rsidP="001D55F1">
            <w:pPr>
              <w:spacing w:before="120" w:after="120"/>
              <w:rPr>
                <w:lang w:val="en-US"/>
              </w:rPr>
            </w:pPr>
            <w:r>
              <w:rPr>
                <w:lang w:val="en-US"/>
              </w:rPr>
              <w:t>International Nomenclature of Cosmetic Ingredients</w:t>
            </w:r>
          </w:p>
        </w:tc>
      </w:tr>
      <w:tr w:rsidR="00E2723D" w:rsidRPr="00AB119F" w14:paraId="30A5D250" w14:textId="77777777" w:rsidTr="00E05172">
        <w:tc>
          <w:tcPr>
            <w:tcW w:w="1683" w:type="dxa"/>
          </w:tcPr>
          <w:p w14:paraId="5321E0AF" w14:textId="77777777" w:rsidR="00E2723D" w:rsidRPr="00142CAB" w:rsidRDefault="00E2723D" w:rsidP="00E05172">
            <w:pPr>
              <w:spacing w:before="120" w:after="120"/>
            </w:pPr>
            <w:r w:rsidRPr="00142CAB">
              <w:t>LD</w:t>
            </w:r>
            <w:r w:rsidRPr="00142CAB">
              <w:rPr>
                <w:vertAlign w:val="subscript"/>
              </w:rPr>
              <w:t xml:space="preserve">50 </w:t>
            </w:r>
          </w:p>
        </w:tc>
        <w:tc>
          <w:tcPr>
            <w:tcW w:w="7563" w:type="dxa"/>
          </w:tcPr>
          <w:p w14:paraId="55B58B17" w14:textId="61FB1EEF" w:rsidR="00E2723D" w:rsidRPr="00C0422D" w:rsidRDefault="00E2723D" w:rsidP="00E05172">
            <w:pPr>
              <w:spacing w:before="120" w:after="120"/>
              <w:rPr>
                <w:lang w:val="fr-CH"/>
              </w:rPr>
            </w:pPr>
            <w:r w:rsidRPr="00FB20DC">
              <w:rPr>
                <w:lang w:val="fr-CH"/>
              </w:rPr>
              <w:t xml:space="preserve">Median Lethal Dose. </w:t>
            </w:r>
            <w:r w:rsidR="00C0422D">
              <w:rPr>
                <w:lang w:val="fr-CH"/>
              </w:rPr>
              <w:t>La valeur LD</w:t>
            </w:r>
            <w:r w:rsidR="00C0422D" w:rsidRPr="00C0422D">
              <w:rPr>
                <w:lang w:val="fr-CH"/>
              </w:rPr>
              <w:t>50 indique la quantité d'une substance à laquelle 50 % d'une population de certains êtres vivants meurent.</w:t>
            </w:r>
          </w:p>
        </w:tc>
      </w:tr>
      <w:tr w:rsidR="00E2723D" w:rsidRPr="00AB119F" w14:paraId="4645498E" w14:textId="77777777" w:rsidTr="00E05172">
        <w:tc>
          <w:tcPr>
            <w:tcW w:w="1683" w:type="dxa"/>
          </w:tcPr>
          <w:p w14:paraId="7A2D6F75" w14:textId="77777777" w:rsidR="00E2723D" w:rsidRPr="00142CAB" w:rsidRDefault="00E2723D" w:rsidP="00E05172">
            <w:pPr>
              <w:spacing w:before="120" w:after="120"/>
              <w:rPr>
                <w:lang w:val="en-US"/>
              </w:rPr>
            </w:pPr>
            <w:r>
              <w:rPr>
                <w:lang w:val="en-US"/>
              </w:rPr>
              <w:t>LDAI</w:t>
            </w:r>
          </w:p>
        </w:tc>
        <w:tc>
          <w:tcPr>
            <w:tcW w:w="7563" w:type="dxa"/>
          </w:tcPr>
          <w:p w14:paraId="3C19D676" w14:textId="77777777" w:rsidR="00E2723D" w:rsidRPr="004362EE" w:rsidRDefault="00E2723D" w:rsidP="00E05172">
            <w:pPr>
              <w:spacing w:before="120" w:after="120"/>
              <w:rPr>
                <w:rFonts w:ascii="Arial" w:hAnsi="Arial"/>
                <w:lang w:val="fr-CH"/>
              </w:rPr>
            </w:pPr>
            <w:r w:rsidRPr="004362EE">
              <w:rPr>
                <w:rFonts w:ascii="Arial" w:hAnsi="Arial"/>
                <w:lang w:val="fr-CH"/>
              </w:rPr>
              <w:t>Loi fédérale sur les denrées alimentaires (RS 817.0)</w:t>
            </w:r>
          </w:p>
        </w:tc>
      </w:tr>
      <w:tr w:rsidR="00E2723D" w:rsidRPr="00AB119F" w14:paraId="38DC5A90" w14:textId="77777777" w:rsidTr="00E05172">
        <w:tc>
          <w:tcPr>
            <w:tcW w:w="1683" w:type="dxa"/>
          </w:tcPr>
          <w:p w14:paraId="7F857C4A" w14:textId="77777777" w:rsidR="00E2723D" w:rsidRPr="00142CAB" w:rsidRDefault="00E2723D" w:rsidP="00E05172">
            <w:pPr>
              <w:spacing w:before="120" w:after="120"/>
              <w:rPr>
                <w:lang w:eastAsia="de-CH"/>
              </w:rPr>
            </w:pPr>
            <w:r w:rsidRPr="00142CAB">
              <w:rPr>
                <w:lang w:eastAsia="de-CH"/>
              </w:rPr>
              <w:t>LED</w:t>
            </w:r>
          </w:p>
        </w:tc>
        <w:tc>
          <w:tcPr>
            <w:tcW w:w="7563" w:type="dxa"/>
          </w:tcPr>
          <w:p w14:paraId="3EFE324C" w14:textId="77777777" w:rsidR="00E2723D" w:rsidRPr="00FB1CF2" w:rsidRDefault="00E2723D" w:rsidP="00E05172">
            <w:pPr>
              <w:spacing w:before="120" w:after="120"/>
              <w:rPr>
                <w:lang w:val="fr-CH" w:eastAsia="de-CH"/>
              </w:rPr>
            </w:pPr>
            <w:r w:rsidRPr="00FB1CF2">
              <w:rPr>
                <w:lang w:val="fr-CH"/>
              </w:rPr>
              <w:t>Local External Dose (=</w:t>
            </w:r>
            <w:r>
              <w:rPr>
                <w:lang w:val="fr-CH"/>
              </w:rPr>
              <w:t xml:space="preserve"> dose externe locale</w:t>
            </w:r>
            <w:r w:rsidRPr="00FB1CF2">
              <w:rPr>
                <w:lang w:val="fr-CH"/>
              </w:rPr>
              <w:t>).</w:t>
            </w:r>
          </w:p>
        </w:tc>
      </w:tr>
      <w:tr w:rsidR="00E2723D" w:rsidRPr="004362EE" w14:paraId="73B4A539" w14:textId="77777777" w:rsidTr="00E05172">
        <w:tc>
          <w:tcPr>
            <w:tcW w:w="1683" w:type="dxa"/>
          </w:tcPr>
          <w:p w14:paraId="47D8467D" w14:textId="77777777" w:rsidR="00E2723D" w:rsidRPr="00142CAB" w:rsidRDefault="00E2723D" w:rsidP="00E05172">
            <w:pPr>
              <w:spacing w:before="120" w:after="120"/>
            </w:pPr>
            <w:r w:rsidRPr="00142CAB">
              <w:t>M</w:t>
            </w:r>
            <w:r>
              <w:t>o</w:t>
            </w:r>
            <w:r w:rsidRPr="00142CAB">
              <w:t>S</w:t>
            </w:r>
          </w:p>
        </w:tc>
        <w:tc>
          <w:tcPr>
            <w:tcW w:w="7563" w:type="dxa"/>
          </w:tcPr>
          <w:p w14:paraId="4F15002D" w14:textId="77777777" w:rsidR="00E2723D" w:rsidRPr="004362EE" w:rsidRDefault="00E2723D" w:rsidP="00E05172">
            <w:pPr>
              <w:spacing w:before="120" w:after="120"/>
              <w:rPr>
                <w:lang w:val="en-US"/>
              </w:rPr>
            </w:pPr>
            <w:r w:rsidRPr="004362EE">
              <w:rPr>
                <w:lang w:val="en-US"/>
              </w:rPr>
              <w:t>Margin of Safety (= marge de s</w:t>
            </w:r>
            <w:r>
              <w:rPr>
                <w:lang w:val="en-US"/>
              </w:rPr>
              <w:t>écurité)</w:t>
            </w:r>
          </w:p>
        </w:tc>
      </w:tr>
      <w:tr w:rsidR="00E2723D" w:rsidRPr="00AB119F" w14:paraId="09F85588" w14:textId="77777777" w:rsidTr="00E05172">
        <w:tc>
          <w:tcPr>
            <w:tcW w:w="1683" w:type="dxa"/>
          </w:tcPr>
          <w:p w14:paraId="3C75DDAA" w14:textId="77777777" w:rsidR="00E2723D" w:rsidRPr="00142CAB" w:rsidRDefault="00E2723D" w:rsidP="00E05172">
            <w:pPr>
              <w:spacing w:before="120" w:after="120"/>
              <w:rPr>
                <w:lang w:val="en-US"/>
              </w:rPr>
            </w:pPr>
            <w:r w:rsidRPr="00142CAB">
              <w:rPr>
                <w:bCs/>
                <w:lang w:val="en-US"/>
              </w:rPr>
              <w:t>NOAEL</w:t>
            </w:r>
          </w:p>
        </w:tc>
        <w:tc>
          <w:tcPr>
            <w:tcW w:w="7563" w:type="dxa"/>
          </w:tcPr>
          <w:p w14:paraId="10C5A930" w14:textId="77777777" w:rsidR="00E2723D" w:rsidRPr="00B07BF0" w:rsidRDefault="00E2723D" w:rsidP="00E05172">
            <w:pPr>
              <w:spacing w:before="120" w:after="120"/>
              <w:rPr>
                <w:lang w:val="en-US"/>
              </w:rPr>
            </w:pPr>
            <w:r w:rsidRPr="00F67C95">
              <w:rPr>
                <w:lang w:val="en-US"/>
              </w:rPr>
              <w:t>No Observed Adverse Effect Level</w:t>
            </w:r>
          </w:p>
        </w:tc>
      </w:tr>
      <w:tr w:rsidR="00E2723D" w:rsidRPr="00AB119F" w14:paraId="64E9A757" w14:textId="77777777" w:rsidTr="00E05172">
        <w:tc>
          <w:tcPr>
            <w:tcW w:w="1683" w:type="dxa"/>
          </w:tcPr>
          <w:p w14:paraId="2FBBB3C7" w14:textId="77777777" w:rsidR="00E2723D" w:rsidRPr="00142CAB" w:rsidRDefault="00E2723D" w:rsidP="00E05172">
            <w:pPr>
              <w:spacing w:before="120" w:after="120"/>
              <w:rPr>
                <w:lang w:val="en-US"/>
              </w:rPr>
            </w:pPr>
            <w:r>
              <w:rPr>
                <w:lang w:val="en-US"/>
              </w:rPr>
              <w:t>OC</w:t>
            </w:r>
            <w:r w:rsidRPr="00142CAB">
              <w:rPr>
                <w:lang w:val="en-US"/>
              </w:rPr>
              <w:t>os</w:t>
            </w:r>
          </w:p>
        </w:tc>
        <w:tc>
          <w:tcPr>
            <w:tcW w:w="7563" w:type="dxa"/>
          </w:tcPr>
          <w:p w14:paraId="4EEC93A9" w14:textId="77777777" w:rsidR="00E2723D" w:rsidRPr="00731FDC" w:rsidRDefault="00E2723D" w:rsidP="00E05172">
            <w:pPr>
              <w:spacing w:before="120" w:after="120"/>
              <w:rPr>
                <w:lang w:val="fr-CH"/>
              </w:rPr>
            </w:pPr>
            <w:r w:rsidRPr="00731FDC">
              <w:rPr>
                <w:rFonts w:ascii="Arial" w:hAnsi="Arial"/>
                <w:lang w:val="fr-CH"/>
              </w:rPr>
              <w:t>Ordonnance sur les cosmétiques (RS 817.022.31)</w:t>
            </w:r>
          </w:p>
        </w:tc>
      </w:tr>
      <w:tr w:rsidR="00E2723D" w:rsidRPr="00AB119F" w14:paraId="34221CCF" w14:textId="77777777" w:rsidTr="00E05172">
        <w:tc>
          <w:tcPr>
            <w:tcW w:w="1683" w:type="dxa"/>
          </w:tcPr>
          <w:p w14:paraId="429FC975" w14:textId="77777777" w:rsidR="00E2723D" w:rsidRPr="00142CAB" w:rsidRDefault="00E2723D" w:rsidP="00E05172">
            <w:pPr>
              <w:spacing w:before="120" w:after="120"/>
              <w:rPr>
                <w:lang w:val="en-US"/>
              </w:rPr>
            </w:pPr>
            <w:r>
              <w:rPr>
                <w:lang w:val="en-US"/>
              </w:rPr>
              <w:t>ODAIOUs</w:t>
            </w:r>
          </w:p>
        </w:tc>
        <w:tc>
          <w:tcPr>
            <w:tcW w:w="7563" w:type="dxa"/>
          </w:tcPr>
          <w:p w14:paraId="07005DFB" w14:textId="77777777" w:rsidR="00E2723D" w:rsidRPr="004362EE" w:rsidRDefault="00E2723D" w:rsidP="00E05172">
            <w:pPr>
              <w:spacing w:before="120" w:after="120"/>
              <w:rPr>
                <w:lang w:val="fr-CH"/>
              </w:rPr>
            </w:pPr>
            <w:r w:rsidRPr="004362EE">
              <w:rPr>
                <w:rFonts w:ascii="Arial" w:hAnsi="Arial"/>
                <w:lang w:val="fr-CH"/>
              </w:rPr>
              <w:t>Ordonnance sur les denré</w:t>
            </w:r>
            <w:r>
              <w:rPr>
                <w:rFonts w:ascii="Arial" w:hAnsi="Arial"/>
                <w:lang w:val="fr-CH"/>
              </w:rPr>
              <w:t>es alimenta</w:t>
            </w:r>
            <w:r w:rsidRPr="004362EE">
              <w:rPr>
                <w:rFonts w:ascii="Arial" w:hAnsi="Arial"/>
                <w:lang w:val="fr-CH"/>
              </w:rPr>
              <w:t>ires et les objets usuels (RS 817.02)</w:t>
            </w:r>
          </w:p>
        </w:tc>
      </w:tr>
      <w:tr w:rsidR="001D55F1" w:rsidRPr="001D55F1" w14:paraId="1741D4FD" w14:textId="77777777" w:rsidTr="001D55F1">
        <w:tc>
          <w:tcPr>
            <w:tcW w:w="1683" w:type="dxa"/>
          </w:tcPr>
          <w:p w14:paraId="766BCC2B" w14:textId="7DB5DFA1" w:rsidR="001D55F1" w:rsidRPr="00B07BF0" w:rsidRDefault="0093401A" w:rsidP="001D55F1">
            <w:pPr>
              <w:spacing w:before="120" w:after="120"/>
              <w:rPr>
                <w:lang w:val="en-US"/>
              </w:rPr>
            </w:pPr>
            <w:r>
              <w:rPr>
                <w:lang w:val="en-US"/>
              </w:rPr>
              <w:t>pc</w:t>
            </w:r>
          </w:p>
        </w:tc>
        <w:tc>
          <w:tcPr>
            <w:tcW w:w="7563" w:type="dxa"/>
          </w:tcPr>
          <w:p w14:paraId="20848728" w14:textId="2D4C8ED3" w:rsidR="001D55F1" w:rsidRPr="00B07BF0" w:rsidRDefault="0093401A" w:rsidP="001D55F1">
            <w:pPr>
              <w:spacing w:before="120" w:after="120"/>
              <w:rPr>
                <w:lang w:val="en-US"/>
              </w:rPr>
            </w:pPr>
            <w:r>
              <w:rPr>
                <w:lang w:val="en-US"/>
              </w:rPr>
              <w:t>Poids corporel</w:t>
            </w:r>
          </w:p>
        </w:tc>
      </w:tr>
      <w:tr w:rsidR="001D5F87" w:rsidRPr="00AB119F" w14:paraId="42D3D099" w14:textId="77777777" w:rsidTr="001D5F87">
        <w:tc>
          <w:tcPr>
            <w:tcW w:w="1683" w:type="dxa"/>
          </w:tcPr>
          <w:p w14:paraId="7CC25572" w14:textId="77777777" w:rsidR="001D5F87" w:rsidRDefault="001D5F87" w:rsidP="001D5F87">
            <w:pPr>
              <w:spacing w:before="120" w:after="120"/>
              <w:rPr>
                <w:lang w:eastAsia="de-CH"/>
              </w:rPr>
            </w:pPr>
            <w:r>
              <w:rPr>
                <w:lang w:eastAsia="de-CH"/>
              </w:rPr>
              <w:t>POD</w:t>
            </w:r>
          </w:p>
        </w:tc>
        <w:tc>
          <w:tcPr>
            <w:tcW w:w="7563" w:type="dxa"/>
          </w:tcPr>
          <w:p w14:paraId="4654EB4D" w14:textId="1E150BB5" w:rsidR="001D5F87" w:rsidRPr="0093401A" w:rsidRDefault="001D5F87" w:rsidP="0093401A">
            <w:pPr>
              <w:spacing w:before="120" w:after="120"/>
              <w:rPr>
                <w:lang w:val="fr-CH" w:eastAsia="de-CH"/>
              </w:rPr>
            </w:pPr>
            <w:r w:rsidRPr="0093401A">
              <w:rPr>
                <w:lang w:val="fr-CH" w:eastAsia="de-CH"/>
              </w:rPr>
              <w:t>Point of Departure (</w:t>
            </w:r>
            <w:r w:rsidR="0093401A">
              <w:rPr>
                <w:lang w:val="fr-CH" w:eastAsia="de-CH"/>
              </w:rPr>
              <w:t xml:space="preserve">= </w:t>
            </w:r>
            <w:r w:rsidR="0093401A" w:rsidRPr="0093401A">
              <w:rPr>
                <w:lang w:val="fr-CH" w:eastAsia="de-CH"/>
              </w:rPr>
              <w:t>valeurs toxicologique</w:t>
            </w:r>
            <w:r w:rsidR="0093401A">
              <w:rPr>
                <w:lang w:val="fr-CH" w:eastAsia="de-CH"/>
              </w:rPr>
              <w:t>s</w:t>
            </w:r>
            <w:r w:rsidR="0093401A" w:rsidRPr="0093401A">
              <w:rPr>
                <w:lang w:val="fr-CH" w:eastAsia="de-CH"/>
              </w:rPr>
              <w:t xml:space="preserve"> de ré</w:t>
            </w:r>
            <w:r w:rsidR="0093401A">
              <w:rPr>
                <w:lang w:val="fr-CH" w:eastAsia="de-CH"/>
              </w:rPr>
              <w:t>férence</w:t>
            </w:r>
            <w:r w:rsidRPr="0093401A">
              <w:rPr>
                <w:lang w:val="fr-CH" w:eastAsia="de-CH"/>
              </w:rPr>
              <w:t xml:space="preserve">) </w:t>
            </w:r>
            <w:r w:rsidR="0093401A" w:rsidRPr="0093401A">
              <w:rPr>
                <w:lang w:val="fr-CH" w:eastAsia="de-CH"/>
              </w:rPr>
              <w:t xml:space="preserve">comme NOAEL ou </w:t>
            </w:r>
            <w:r w:rsidRPr="0093401A">
              <w:rPr>
                <w:lang w:val="fr-CH" w:eastAsia="de-CH"/>
              </w:rPr>
              <w:t>BMDL</w:t>
            </w:r>
          </w:p>
        </w:tc>
      </w:tr>
      <w:tr w:rsidR="001D5F87" w:rsidRPr="00AB119F" w14:paraId="5F60E05B" w14:textId="77777777" w:rsidTr="001D5F87">
        <w:tc>
          <w:tcPr>
            <w:tcW w:w="1683" w:type="dxa"/>
          </w:tcPr>
          <w:p w14:paraId="209A9628" w14:textId="77777777" w:rsidR="001D5F87" w:rsidRPr="00142CAB" w:rsidRDefault="001D5F87" w:rsidP="001D5F87">
            <w:pPr>
              <w:spacing w:before="120" w:after="120"/>
              <w:rPr>
                <w:lang w:val="en-US"/>
              </w:rPr>
            </w:pPr>
            <w:r w:rsidRPr="00142CAB">
              <w:rPr>
                <w:lang w:val="en-US"/>
              </w:rPr>
              <w:t>SCCS</w:t>
            </w:r>
          </w:p>
        </w:tc>
        <w:tc>
          <w:tcPr>
            <w:tcW w:w="7563" w:type="dxa"/>
          </w:tcPr>
          <w:p w14:paraId="657F4AAE" w14:textId="7684E449" w:rsidR="001D5F87" w:rsidRPr="00731FDC" w:rsidRDefault="001D5F87" w:rsidP="001D5F87">
            <w:pPr>
              <w:spacing w:before="120" w:after="120"/>
              <w:rPr>
                <w:lang w:val="fr-CH"/>
              </w:rPr>
            </w:pPr>
            <w:r w:rsidRPr="00731FDC">
              <w:rPr>
                <w:lang w:val="fr-CH"/>
              </w:rPr>
              <w:t>Scientific committee on consumer safety</w:t>
            </w:r>
            <w:r w:rsidR="0093401A" w:rsidRPr="00731FDC">
              <w:rPr>
                <w:lang w:val="fr-CH"/>
              </w:rPr>
              <w:t xml:space="preserve"> </w:t>
            </w:r>
            <w:r w:rsidR="00724251">
              <w:rPr>
                <w:lang w:val="fr-CH"/>
              </w:rPr>
              <w:br/>
            </w:r>
            <w:r w:rsidR="0093401A" w:rsidRPr="00731FDC">
              <w:rPr>
                <w:lang w:val="fr-CH"/>
              </w:rPr>
              <w:t>(</w:t>
            </w:r>
            <w:r w:rsidR="00731FDC" w:rsidRPr="00731FDC">
              <w:rPr>
                <w:lang w:val="fr-CH"/>
              </w:rPr>
              <w:t>=</w:t>
            </w:r>
            <w:r w:rsidR="00731FDC">
              <w:rPr>
                <w:lang w:val="fr-CH"/>
              </w:rPr>
              <w:t xml:space="preserve"> </w:t>
            </w:r>
            <w:r w:rsidR="00724251">
              <w:rPr>
                <w:lang w:val="fr-CH"/>
              </w:rPr>
              <w:t>C</w:t>
            </w:r>
            <w:r w:rsidR="00731FDC" w:rsidRPr="00731FDC">
              <w:rPr>
                <w:lang w:val="fr-CH"/>
              </w:rPr>
              <w:t>omité scientifique pou</w:t>
            </w:r>
            <w:r w:rsidR="00731FDC">
              <w:rPr>
                <w:lang w:val="fr-CH"/>
              </w:rPr>
              <w:t xml:space="preserve">r la sécurité des consommateurs, </w:t>
            </w:r>
            <w:r w:rsidR="0093401A" w:rsidRPr="00731FDC">
              <w:rPr>
                <w:lang w:val="fr-CH"/>
              </w:rPr>
              <w:t>CSSC)</w:t>
            </w:r>
          </w:p>
        </w:tc>
      </w:tr>
      <w:tr w:rsidR="001D5F87" w:rsidRPr="00AB119F" w14:paraId="5F52B8F4" w14:textId="77777777" w:rsidTr="001D5F87">
        <w:tc>
          <w:tcPr>
            <w:tcW w:w="1683" w:type="dxa"/>
          </w:tcPr>
          <w:p w14:paraId="692146E7" w14:textId="77777777" w:rsidR="001D5F87" w:rsidRPr="00724251" w:rsidRDefault="001D5F87" w:rsidP="001D5F87">
            <w:pPr>
              <w:spacing w:before="120" w:after="120"/>
              <w:rPr>
                <w:lang w:val="fr-CH"/>
              </w:rPr>
            </w:pPr>
            <w:r w:rsidRPr="00724251">
              <w:rPr>
                <w:lang w:val="fr-CH"/>
              </w:rPr>
              <w:t>SED</w:t>
            </w:r>
          </w:p>
        </w:tc>
        <w:tc>
          <w:tcPr>
            <w:tcW w:w="7563" w:type="dxa"/>
          </w:tcPr>
          <w:p w14:paraId="3CA9F618" w14:textId="777E8A79" w:rsidR="001D5F87" w:rsidRPr="0093401A" w:rsidRDefault="0093401A" w:rsidP="0093401A">
            <w:pPr>
              <w:spacing w:before="120" w:after="120"/>
              <w:rPr>
                <w:lang w:val="fr-CH"/>
              </w:rPr>
            </w:pPr>
            <w:r>
              <w:rPr>
                <w:lang w:val="fr-CH"/>
              </w:rPr>
              <w:t xml:space="preserve">Systemic Exposure Dose (= </w:t>
            </w:r>
            <w:r w:rsidRPr="007E373F">
              <w:rPr>
                <w:lang w:val="fr-CH"/>
              </w:rPr>
              <w:t>dose d'exposition systémique</w:t>
            </w:r>
            <w:r>
              <w:rPr>
                <w:lang w:val="fr-CH"/>
              </w:rPr>
              <w:t>)</w:t>
            </w:r>
          </w:p>
        </w:tc>
      </w:tr>
      <w:tr w:rsidR="00873F03" w:rsidRPr="00724251" w14:paraId="69E1B72C" w14:textId="77777777" w:rsidTr="001D55F1">
        <w:tc>
          <w:tcPr>
            <w:tcW w:w="1683" w:type="dxa"/>
          </w:tcPr>
          <w:p w14:paraId="4FD13E60" w14:textId="6F7E0AA7" w:rsidR="00873F03" w:rsidRPr="00724251" w:rsidRDefault="00AA6F08" w:rsidP="00873F03">
            <w:pPr>
              <w:spacing w:before="120" w:after="120"/>
              <w:rPr>
                <w:lang w:val="fr-CH"/>
              </w:rPr>
            </w:pPr>
            <w:r w:rsidRPr="00724251">
              <w:rPr>
                <w:lang w:val="fr-CH"/>
              </w:rPr>
              <w:t>TTC</w:t>
            </w:r>
          </w:p>
        </w:tc>
        <w:tc>
          <w:tcPr>
            <w:tcW w:w="7563" w:type="dxa"/>
          </w:tcPr>
          <w:p w14:paraId="2952D5D3" w14:textId="3DC57811" w:rsidR="00873F03" w:rsidRPr="00724251" w:rsidRDefault="00AA6F08" w:rsidP="00873F03">
            <w:pPr>
              <w:spacing w:before="120" w:after="120"/>
              <w:rPr>
                <w:lang w:val="fr-CH"/>
              </w:rPr>
            </w:pPr>
            <w:r w:rsidRPr="00724251">
              <w:rPr>
                <w:lang w:val="fr-CH"/>
              </w:rPr>
              <w:t>Threshold of Toxicological Concern</w:t>
            </w:r>
          </w:p>
        </w:tc>
      </w:tr>
    </w:tbl>
    <w:p w14:paraId="17ED419B" w14:textId="77777777" w:rsidR="00873F03" w:rsidRPr="00731FDC" w:rsidRDefault="00873F03">
      <w:pPr>
        <w:rPr>
          <w:lang w:val="fr-CH" w:eastAsia="de-CH"/>
        </w:rPr>
      </w:pPr>
      <w:r w:rsidRPr="00731FDC">
        <w:rPr>
          <w:lang w:val="fr-CH" w:eastAsia="de-CH"/>
        </w:rPr>
        <w:br w:type="page"/>
      </w:r>
    </w:p>
    <w:p w14:paraId="03FA97E7" w14:textId="0D62ED70" w:rsidR="00F60063" w:rsidRPr="00724251" w:rsidRDefault="00622E1C" w:rsidP="00B921E9">
      <w:pPr>
        <w:pStyle w:val="berschrift1"/>
        <w:rPr>
          <w:sz w:val="30"/>
          <w:szCs w:val="30"/>
          <w:lang w:val="fr-CH"/>
        </w:rPr>
      </w:pPr>
      <w:bookmarkStart w:id="1" w:name="_Toc160191932"/>
      <w:r w:rsidRPr="00724251">
        <w:rPr>
          <w:sz w:val="30"/>
          <w:szCs w:val="30"/>
          <w:lang w:val="fr-CH"/>
        </w:rPr>
        <w:t>Introduction</w:t>
      </w:r>
      <w:bookmarkEnd w:id="1"/>
    </w:p>
    <w:p w14:paraId="3FA21C0F" w14:textId="4684453C" w:rsidR="002E3E42" w:rsidRPr="00724251" w:rsidRDefault="00622E1C" w:rsidP="00A37A37">
      <w:pPr>
        <w:pStyle w:val="berschrift2"/>
        <w:rPr>
          <w:lang w:val="fr-CH"/>
        </w:rPr>
      </w:pPr>
      <w:bookmarkStart w:id="2" w:name="_Toc160191933"/>
      <w:r w:rsidRPr="00724251">
        <w:rPr>
          <w:lang w:val="fr-CH"/>
        </w:rPr>
        <w:t>Remarques</w:t>
      </w:r>
      <w:bookmarkEnd w:id="2"/>
    </w:p>
    <w:p w14:paraId="6139A6C4" w14:textId="482E08A6" w:rsidR="0084559B" w:rsidRPr="0084559B" w:rsidRDefault="0084559B" w:rsidP="005D2226">
      <w:pPr>
        <w:pStyle w:val="Textkrper"/>
        <w:jc w:val="both"/>
        <w:rPr>
          <w:lang w:val="fr-CH"/>
        </w:rPr>
      </w:pPr>
      <w:r>
        <w:rPr>
          <w:lang w:val="fr-CH"/>
        </w:rPr>
        <w:t>Le but de ce</w:t>
      </w:r>
      <w:r w:rsidRPr="0084559B">
        <w:rPr>
          <w:lang w:val="fr-CH"/>
        </w:rPr>
        <w:t xml:space="preserve"> formulaire </w:t>
      </w:r>
      <w:r>
        <w:rPr>
          <w:lang w:val="fr-CH"/>
        </w:rPr>
        <w:t>est d’aider les</w:t>
      </w:r>
      <w:r w:rsidRPr="0084559B">
        <w:rPr>
          <w:lang w:val="fr-CH"/>
        </w:rPr>
        <w:t xml:space="preserve"> petites et moyennes entreprises </w:t>
      </w:r>
      <w:r w:rsidR="004D5226">
        <w:rPr>
          <w:lang w:val="fr-CH"/>
        </w:rPr>
        <w:t xml:space="preserve">(PME) </w:t>
      </w:r>
      <w:r w:rsidRPr="0084559B">
        <w:rPr>
          <w:lang w:val="fr-CH"/>
        </w:rPr>
        <w:t xml:space="preserve">suisses </w:t>
      </w:r>
      <w:r>
        <w:rPr>
          <w:lang w:val="fr-CH"/>
        </w:rPr>
        <w:t>à</w:t>
      </w:r>
      <w:r w:rsidRPr="0084559B">
        <w:rPr>
          <w:lang w:val="fr-CH"/>
        </w:rPr>
        <w:t xml:space="preserve"> la préparation du dossier d'information sur le produit</w:t>
      </w:r>
      <w:r w:rsidR="00FD1DA5">
        <w:rPr>
          <w:lang w:val="fr-CH"/>
        </w:rPr>
        <w:t xml:space="preserve"> (DIP)</w:t>
      </w:r>
      <w:r w:rsidRPr="0084559B">
        <w:rPr>
          <w:lang w:val="fr-CH"/>
        </w:rPr>
        <w:t xml:space="preserve"> </w:t>
      </w:r>
      <w:r>
        <w:rPr>
          <w:lang w:val="fr-CH"/>
        </w:rPr>
        <w:t>(</w:t>
      </w:r>
      <w:r w:rsidR="00921C5E">
        <w:rPr>
          <w:lang w:val="fr-CH"/>
        </w:rPr>
        <w:t xml:space="preserve">ou en anglais = </w:t>
      </w:r>
      <w:r w:rsidR="00921C5E" w:rsidRPr="00622E1C">
        <w:rPr>
          <w:i/>
          <w:iCs/>
          <w:lang w:val="fr-CH"/>
        </w:rPr>
        <w:t>Product information file</w:t>
      </w:r>
      <w:r w:rsidR="00921C5E">
        <w:rPr>
          <w:lang w:val="fr-CH"/>
        </w:rPr>
        <w:t xml:space="preserve">, </w:t>
      </w:r>
      <w:r>
        <w:rPr>
          <w:lang w:val="fr-CH"/>
        </w:rPr>
        <w:t>PIF)</w:t>
      </w:r>
      <w:r w:rsidR="0093647A">
        <w:rPr>
          <w:lang w:val="fr-CH"/>
        </w:rPr>
        <w:t>. Il e</w:t>
      </w:r>
      <w:r w:rsidRPr="0084559B">
        <w:rPr>
          <w:lang w:val="fr-CH"/>
        </w:rPr>
        <w:t xml:space="preserve">st destiné à être utilisé conjointement avec les </w:t>
      </w:r>
      <w:r>
        <w:rPr>
          <w:lang w:val="fr-CH"/>
        </w:rPr>
        <w:t>lignes directrices</w:t>
      </w:r>
      <w:r w:rsidRPr="0084559B">
        <w:rPr>
          <w:lang w:val="fr-CH"/>
        </w:rPr>
        <w:t xml:space="preserve"> relatives à l'annexe I "Rapport sur la sécurité des produits cosmétiques"</w:t>
      </w:r>
      <w:r w:rsidRPr="00AD4013">
        <w:rPr>
          <w:rStyle w:val="FormatvorlageFunotenzeichen"/>
        </w:rPr>
        <w:footnoteReference w:id="1"/>
      </w:r>
      <w:r w:rsidRPr="0084559B">
        <w:rPr>
          <w:lang w:val="fr-CH"/>
        </w:rPr>
        <w:t xml:space="preserve"> du règlement (CE) n° 1223/2009</w:t>
      </w:r>
      <w:r w:rsidRPr="0084559B">
        <w:rPr>
          <w:rStyle w:val="Funotenzeichen"/>
        </w:rPr>
        <w:footnoteReference w:id="2"/>
      </w:r>
      <w:r w:rsidRPr="0084559B">
        <w:rPr>
          <w:lang w:val="fr-CH"/>
        </w:rPr>
        <w:t xml:space="preserve">. Il vise à aider la personne qui </w:t>
      </w:r>
      <w:r>
        <w:rPr>
          <w:lang w:val="fr-CH"/>
        </w:rPr>
        <w:t>établit le PIF</w:t>
      </w:r>
      <w:r w:rsidRPr="0084559B">
        <w:rPr>
          <w:lang w:val="fr-CH"/>
        </w:rPr>
        <w:t xml:space="preserve"> à se conformer à ses obligations légales.</w:t>
      </w:r>
    </w:p>
    <w:p w14:paraId="30A75C84" w14:textId="4F6FD09B" w:rsidR="0084559B" w:rsidRPr="005268CE" w:rsidRDefault="0084559B" w:rsidP="005D2226">
      <w:pPr>
        <w:pStyle w:val="Textkrper"/>
        <w:jc w:val="both"/>
        <w:rPr>
          <w:lang w:val="fr-CH"/>
        </w:rPr>
      </w:pPr>
      <w:r w:rsidRPr="0084559B">
        <w:rPr>
          <w:lang w:val="fr-CH"/>
        </w:rPr>
        <w:t>Ce formulaire a été élaboré sur la base de la législation suisse actuelle sur les cosmétiques (Loi s</w:t>
      </w:r>
      <w:r>
        <w:rPr>
          <w:lang w:val="fr-CH"/>
        </w:rPr>
        <w:t>ur les denrées alimentaires (LDAI</w:t>
      </w:r>
      <w:r w:rsidR="00921C5E">
        <w:rPr>
          <w:lang w:val="fr-CH"/>
        </w:rPr>
        <w:t> ;</w:t>
      </w:r>
      <w:r w:rsidRPr="0084559B">
        <w:rPr>
          <w:lang w:val="fr-CH"/>
        </w:rPr>
        <w:t xml:space="preserve"> RS 817.0), Ordonnance sur les denrées alimen</w:t>
      </w:r>
      <w:r>
        <w:rPr>
          <w:lang w:val="fr-CH"/>
        </w:rPr>
        <w:t>taires et les objets usuels (ODAIOUs</w:t>
      </w:r>
      <w:r w:rsidR="00921C5E">
        <w:rPr>
          <w:lang w:val="fr-CH"/>
        </w:rPr>
        <w:t> ;</w:t>
      </w:r>
      <w:r w:rsidRPr="0084559B">
        <w:rPr>
          <w:lang w:val="fr-CH"/>
        </w:rPr>
        <w:t xml:space="preserve"> RS 817.02) et </w:t>
      </w:r>
      <w:r>
        <w:rPr>
          <w:lang w:val="fr-CH"/>
        </w:rPr>
        <w:t>sur l’</w:t>
      </w:r>
      <w:r w:rsidRPr="0084559B">
        <w:rPr>
          <w:lang w:val="fr-CH"/>
        </w:rPr>
        <w:t>Ordonnance sur les co</w:t>
      </w:r>
      <w:r>
        <w:rPr>
          <w:lang w:val="fr-CH"/>
        </w:rPr>
        <w:t>smétiques (OC</w:t>
      </w:r>
      <w:r w:rsidR="00921C5E">
        <w:rPr>
          <w:lang w:val="fr-CH"/>
        </w:rPr>
        <w:t>os ;</w:t>
      </w:r>
      <w:r w:rsidRPr="0084559B">
        <w:rPr>
          <w:lang w:val="fr-CH"/>
        </w:rPr>
        <w:t xml:space="preserve"> RS 817.021.31)</w:t>
      </w:r>
      <w:r>
        <w:rPr>
          <w:lang w:val="fr-CH"/>
        </w:rPr>
        <w:t>)</w:t>
      </w:r>
      <w:r w:rsidR="0093647A">
        <w:rPr>
          <w:lang w:val="fr-CH"/>
        </w:rPr>
        <w:t>, sur le règlement (CE) n°</w:t>
      </w:r>
      <w:r w:rsidRPr="0084559B">
        <w:rPr>
          <w:lang w:val="fr-CH"/>
        </w:rPr>
        <w:t xml:space="preserve"> 1223/2009 sur les produits cosmétiques, les </w:t>
      </w:r>
      <w:r>
        <w:rPr>
          <w:lang w:val="fr-CH"/>
        </w:rPr>
        <w:t xml:space="preserve">lignes directrices </w:t>
      </w:r>
      <w:r w:rsidRPr="0084559B">
        <w:rPr>
          <w:lang w:val="fr-CH"/>
        </w:rPr>
        <w:t>relatives à</w:t>
      </w:r>
      <w:r w:rsidR="0093647A">
        <w:rPr>
          <w:lang w:val="fr-CH"/>
        </w:rPr>
        <w:t xml:space="preserve"> l'annexe I </w:t>
      </w:r>
      <w:r w:rsidRPr="0084559B">
        <w:rPr>
          <w:lang w:val="fr-CH"/>
        </w:rPr>
        <w:t>"Rapport sur la séc</w:t>
      </w:r>
      <w:r w:rsidR="0093647A">
        <w:rPr>
          <w:lang w:val="fr-CH"/>
        </w:rPr>
        <w:t>urité des produits cosmétiques"</w:t>
      </w:r>
      <w:r w:rsidRPr="0084559B">
        <w:rPr>
          <w:lang w:val="fr-CH"/>
        </w:rPr>
        <w:t xml:space="preserve"> du règlement (CE) n° 1223/2009 et les </w:t>
      </w:r>
      <w:r>
        <w:rPr>
          <w:lang w:val="fr-CH"/>
        </w:rPr>
        <w:t xml:space="preserve">Notes of Guidance du SCCS </w:t>
      </w:r>
      <w:r w:rsidRPr="0084559B">
        <w:rPr>
          <w:lang w:val="fr-CH"/>
        </w:rPr>
        <w:t>(Notes of Guidance for the testing of cosmetic substances and their safet</w:t>
      </w:r>
      <w:r w:rsidR="00075F74">
        <w:rPr>
          <w:lang w:val="fr-CH"/>
        </w:rPr>
        <w:t>y evaluation, 1</w:t>
      </w:r>
      <w:r w:rsidR="00AB119F">
        <w:rPr>
          <w:lang w:val="fr-CH"/>
        </w:rPr>
        <w:t>2</w:t>
      </w:r>
      <w:r w:rsidR="00075F74">
        <w:rPr>
          <w:lang w:val="fr-CH"/>
        </w:rPr>
        <w:t>e révision, 202</w:t>
      </w:r>
      <w:r w:rsidR="00AB119F">
        <w:rPr>
          <w:lang w:val="fr-CH"/>
        </w:rPr>
        <w:t>3 ; cité ci-après comme « </w:t>
      </w:r>
      <w:r w:rsidR="00AB119F" w:rsidRPr="00E84EAF">
        <w:rPr>
          <w:lang w:val="fr-CH"/>
        </w:rPr>
        <w:t>Notes of Guidance du SCCS</w:t>
      </w:r>
      <w:r w:rsidR="00AB119F">
        <w:rPr>
          <w:lang w:val="fr-CH"/>
        </w:rPr>
        <w:t> »</w:t>
      </w:r>
      <w:r w:rsidRPr="0084559B">
        <w:rPr>
          <w:lang w:val="fr-CH"/>
        </w:rPr>
        <w:t>)</w:t>
      </w:r>
      <w:r>
        <w:rPr>
          <w:rStyle w:val="Funotenzeichen"/>
        </w:rPr>
        <w:footnoteReference w:id="3"/>
      </w:r>
      <w:r w:rsidRPr="0084559B">
        <w:rPr>
          <w:lang w:val="fr-CH"/>
        </w:rPr>
        <w:t xml:space="preserve"> </w:t>
      </w:r>
      <w:r w:rsidRPr="005268CE">
        <w:rPr>
          <w:lang w:val="fr-CH"/>
        </w:rPr>
        <w:t xml:space="preserve">ainsi que sur les recommandations des experts cosmétiques. Ce formulaire s’est inspiré </w:t>
      </w:r>
      <w:r w:rsidR="00831F55">
        <w:rPr>
          <w:lang w:val="fr-CH"/>
        </w:rPr>
        <w:t>de</w:t>
      </w:r>
      <w:r w:rsidRPr="005268CE">
        <w:rPr>
          <w:lang w:val="fr-CH"/>
        </w:rPr>
        <w:t xml:space="preserve"> celui préparé par </w:t>
      </w:r>
      <w:r w:rsidR="005268CE" w:rsidRPr="005268CE">
        <w:rPr>
          <w:lang w:val="fr-CH"/>
        </w:rPr>
        <w:t xml:space="preserve">l'Agence autrichienne pour la santé et la sécurité alimentaire (en allemand = </w:t>
      </w:r>
      <w:r w:rsidRPr="005268CE">
        <w:rPr>
          <w:lang w:val="fr-CH"/>
        </w:rPr>
        <w:t>Österreichische Agentur für Gesundheit</w:t>
      </w:r>
      <w:r w:rsidR="005268CE" w:rsidRPr="005268CE">
        <w:rPr>
          <w:lang w:val="fr-CH"/>
        </w:rPr>
        <w:t xml:space="preserve"> und Ernährungssicherheit GmbH, </w:t>
      </w:r>
      <w:r w:rsidRPr="005268CE">
        <w:rPr>
          <w:lang w:val="fr-CH"/>
        </w:rPr>
        <w:t>AGES)</w:t>
      </w:r>
      <w:r w:rsidR="004D5226">
        <w:rPr>
          <w:rStyle w:val="Funotenzeichen"/>
          <w:lang w:val="fr-CH"/>
        </w:rPr>
        <w:footnoteReference w:id="4"/>
      </w:r>
      <w:r w:rsidRPr="005268CE">
        <w:rPr>
          <w:lang w:val="fr-CH"/>
        </w:rPr>
        <w:t>.</w:t>
      </w:r>
    </w:p>
    <w:p w14:paraId="1F941410" w14:textId="3BBFC305" w:rsidR="000109AF" w:rsidRPr="000109AF" w:rsidRDefault="000109AF" w:rsidP="005D2226">
      <w:pPr>
        <w:pStyle w:val="Textkrper"/>
        <w:jc w:val="both"/>
        <w:rPr>
          <w:lang w:val="fr-CH"/>
        </w:rPr>
      </w:pPr>
      <w:r w:rsidRPr="000109AF">
        <w:rPr>
          <w:lang w:val="fr-CH"/>
        </w:rPr>
        <w:t>Ce formulaire</w:t>
      </w:r>
      <w:r w:rsidR="00FD1DA5">
        <w:rPr>
          <w:lang w:val="fr-CH"/>
        </w:rPr>
        <w:t>, tel qu’illustré au chapitre 3</w:t>
      </w:r>
      <w:r w:rsidRPr="000109AF">
        <w:rPr>
          <w:lang w:val="fr-CH"/>
        </w:rPr>
        <w:t xml:space="preserve"> n</w:t>
      </w:r>
      <w:r>
        <w:rPr>
          <w:lang w:val="fr-CH"/>
        </w:rPr>
        <w:t>e représente q</w:t>
      </w:r>
      <w:r w:rsidRPr="000109AF">
        <w:rPr>
          <w:lang w:val="fr-CH"/>
        </w:rPr>
        <w:t>u'un exemple</w:t>
      </w:r>
      <w:r w:rsidR="00FD1DA5">
        <w:rPr>
          <w:lang w:val="fr-CH"/>
        </w:rPr>
        <w:t xml:space="preserve"> pour un DIP </w:t>
      </w:r>
      <w:r w:rsidR="00FD1DA5" w:rsidRPr="00FD1DA5">
        <w:rPr>
          <w:lang w:val="fr-CH"/>
        </w:rPr>
        <w:t xml:space="preserve">avec des </w:t>
      </w:r>
      <w:r w:rsidR="00FD1DA5">
        <w:rPr>
          <w:lang w:val="fr-CH"/>
        </w:rPr>
        <w:t xml:space="preserve">documents annexés mentionnés </w:t>
      </w:r>
      <w:r w:rsidR="00FD1DA5" w:rsidRPr="00FD1DA5">
        <w:rPr>
          <w:lang w:val="fr-CH"/>
        </w:rPr>
        <w:t>au chapitre 4.</w:t>
      </w:r>
      <w:r w:rsidRPr="000109AF">
        <w:rPr>
          <w:lang w:val="fr-CH"/>
        </w:rPr>
        <w:t xml:space="preserve"> Il peut être adapté aux besoins respectifs ou même </w:t>
      </w:r>
      <w:r w:rsidR="00921C5E">
        <w:rPr>
          <w:lang w:val="fr-CH"/>
        </w:rPr>
        <w:t>re</w:t>
      </w:r>
      <w:r w:rsidRPr="000109AF">
        <w:rPr>
          <w:lang w:val="fr-CH"/>
        </w:rPr>
        <w:t>créé de toutes pièces.</w:t>
      </w:r>
      <w:r w:rsidR="00C50BA3">
        <w:rPr>
          <w:lang w:val="fr-CH"/>
        </w:rPr>
        <w:t xml:space="preserve"> </w:t>
      </w:r>
      <w:r w:rsidRPr="000109AF">
        <w:rPr>
          <w:lang w:val="fr-CH"/>
        </w:rPr>
        <w:t xml:space="preserve">Les zones du formulaire qui doivent être remplies sont marquées en </w:t>
      </w:r>
      <w:r w:rsidRPr="00DD1955">
        <w:rPr>
          <w:shd w:val="clear" w:color="auto" w:fill="FFFFCC"/>
          <w:lang w:val="fr-CH"/>
        </w:rPr>
        <w:t>jaune clair</w:t>
      </w:r>
      <w:r w:rsidRPr="000109AF">
        <w:rPr>
          <w:lang w:val="fr-CH"/>
        </w:rPr>
        <w:t>, les remarques et conseils sont en italique.</w:t>
      </w:r>
    </w:p>
    <w:p w14:paraId="66D96CD7" w14:textId="77777777" w:rsidR="000109AF" w:rsidRDefault="000109AF" w:rsidP="005D2226">
      <w:pPr>
        <w:pStyle w:val="Textkrper"/>
        <w:jc w:val="both"/>
        <w:rPr>
          <w:lang w:val="fr-CH"/>
        </w:rPr>
      </w:pPr>
      <w:r w:rsidRPr="000109AF">
        <w:rPr>
          <w:lang w:val="fr-CH"/>
        </w:rPr>
        <w:t>Si des documents sont joints pour prouver certaines données, il est nécessaire de cocher l</w:t>
      </w:r>
      <w:r w:rsidR="0084559B">
        <w:rPr>
          <w:lang w:val="fr-CH"/>
        </w:rPr>
        <w:t>a note suivante: « </w:t>
      </w:r>
      <w:r w:rsidR="0084559B" w:rsidRPr="0084559B">
        <w:rPr>
          <w:lang w:val="fr-CH"/>
        </w:rPr>
        <w:t>Voir document(s) annexé(s)</w:t>
      </w:r>
      <w:r w:rsidR="0084559B">
        <w:rPr>
          <w:lang w:val="fr-CH"/>
        </w:rPr>
        <w:t xml:space="preserve"> » </w:t>
      </w:r>
      <w:r w:rsidRPr="000109AF">
        <w:rPr>
          <w:lang w:val="fr-CH"/>
        </w:rPr>
        <w:t>et de mettre à jour les pièces jointes.</w:t>
      </w:r>
    </w:p>
    <w:p w14:paraId="5EBF7BC1" w14:textId="5D16C91D" w:rsidR="00E071F2" w:rsidRDefault="004D5EDA" w:rsidP="00E071F2">
      <w:pPr>
        <w:pStyle w:val="Textkrper"/>
        <w:spacing w:after="1440"/>
        <w:jc w:val="both"/>
        <w:rPr>
          <w:lang w:val="fr-CH"/>
        </w:rPr>
      </w:pPr>
      <w:r w:rsidRPr="004D5EDA">
        <w:rPr>
          <w:lang w:val="fr-CH"/>
        </w:rPr>
        <w:t xml:space="preserve">Les exigences légales, notamment celles </w:t>
      </w:r>
      <w:r>
        <w:rPr>
          <w:lang w:val="fr-CH"/>
        </w:rPr>
        <w:t xml:space="preserve">spécifiques </w:t>
      </w:r>
      <w:r w:rsidRPr="004D5EDA">
        <w:rPr>
          <w:lang w:val="fr-CH"/>
        </w:rPr>
        <w:t>relatives aux qualifications exigées de la personne chargée de l’évaluation de la sécurité du produit cosmétique ainsi que certaines remarques générales concernant le dossier d’information sur le produit sont résumées à l’annexe 5.1 du présent document.</w:t>
      </w:r>
    </w:p>
    <w:p w14:paraId="7C77BDCB" w14:textId="77777777" w:rsidR="00E071F2" w:rsidRPr="004D5226" w:rsidRDefault="00E071F2" w:rsidP="00E071F2">
      <w:pPr>
        <w:spacing w:after="120"/>
        <w:rPr>
          <w:rFonts w:ascii="Arial" w:hAnsi="Arial" w:cs="Arial"/>
          <w:i/>
          <w:color w:val="000000" w:themeColor="text1"/>
          <w:u w:val="single"/>
          <w:lang w:val="fr-CH"/>
        </w:rPr>
      </w:pPr>
      <w:r w:rsidRPr="004D5226">
        <w:rPr>
          <w:rFonts w:ascii="Arial" w:hAnsi="Arial" w:cs="Arial"/>
          <w:i/>
          <w:color w:val="000000" w:themeColor="text1"/>
          <w:u w:val="single"/>
          <w:lang w:val="fr-CH"/>
        </w:rPr>
        <w:t>Responsabilité civile</w:t>
      </w:r>
    </w:p>
    <w:p w14:paraId="18B9183F" w14:textId="1944ED05" w:rsidR="00E071F2" w:rsidRPr="00E071F2" w:rsidRDefault="00E071F2" w:rsidP="00E071F2">
      <w:pPr>
        <w:pStyle w:val="Textkrper"/>
        <w:jc w:val="both"/>
        <w:rPr>
          <w:lang w:val="fr-CH"/>
        </w:rPr>
      </w:pPr>
      <w:r w:rsidRPr="00E071F2">
        <w:rPr>
          <w:lang w:val="fr-CH"/>
        </w:rPr>
        <w:t xml:space="preserve">Bien que l'Office fédéral </w:t>
      </w:r>
      <w:r>
        <w:rPr>
          <w:lang w:val="fr-CH"/>
        </w:rPr>
        <w:t xml:space="preserve">de la sécurité </w:t>
      </w:r>
      <w:r w:rsidRPr="00E071F2">
        <w:rPr>
          <w:lang w:val="fr-CH"/>
        </w:rPr>
        <w:t xml:space="preserve">alimentaire et </w:t>
      </w:r>
      <w:r>
        <w:rPr>
          <w:lang w:val="fr-CH"/>
        </w:rPr>
        <w:t xml:space="preserve">des affaires </w:t>
      </w:r>
      <w:r w:rsidRPr="00E071F2">
        <w:rPr>
          <w:lang w:val="fr-CH"/>
        </w:rPr>
        <w:t>vétérinaire</w:t>
      </w:r>
      <w:r>
        <w:rPr>
          <w:lang w:val="fr-CH"/>
        </w:rPr>
        <w:t>s</w:t>
      </w:r>
      <w:r w:rsidRPr="00E071F2">
        <w:rPr>
          <w:lang w:val="fr-CH"/>
        </w:rPr>
        <w:t xml:space="preserve"> (O</w:t>
      </w:r>
      <w:r>
        <w:rPr>
          <w:lang w:val="fr-CH"/>
        </w:rPr>
        <w:t>S</w:t>
      </w:r>
      <w:r w:rsidRPr="00E071F2">
        <w:rPr>
          <w:lang w:val="fr-CH"/>
        </w:rPr>
        <w:t>AV) veille à ce que les informations publiées soient correctes, aucune garantie ne peut être donnée quant à l'exactitude, la précision, l'actualité, la fiabilité et l'exhaustivité de ces informations.</w:t>
      </w:r>
    </w:p>
    <w:p w14:paraId="5A2A06F5" w14:textId="6D5BAE98" w:rsidR="00E071F2" w:rsidRDefault="00E071F2" w:rsidP="00E82F03">
      <w:pPr>
        <w:pStyle w:val="Textkrper"/>
        <w:keepNext/>
        <w:spacing w:after="240"/>
        <w:jc w:val="both"/>
        <w:rPr>
          <w:lang w:val="fr-CH"/>
        </w:rPr>
      </w:pPr>
      <w:r w:rsidRPr="00E071F2">
        <w:rPr>
          <w:lang w:val="fr-CH"/>
        </w:rPr>
        <w:t xml:space="preserve">Les réclamations en responsabilité </w:t>
      </w:r>
      <w:r>
        <w:rPr>
          <w:lang w:val="fr-CH"/>
        </w:rPr>
        <w:t xml:space="preserve">contre l’OSAV </w:t>
      </w:r>
      <w:r w:rsidRPr="00E071F2">
        <w:rPr>
          <w:lang w:val="fr-CH"/>
        </w:rPr>
        <w:t>concernant des dommages causés par l'utilisation de toute information fournie, y compris tout type d'information incomplète ou incorrecte, seront donc rejetées.</w:t>
      </w:r>
    </w:p>
    <w:p w14:paraId="11D5AF29" w14:textId="2E447BDF" w:rsidR="00E071F2" w:rsidRPr="00E071F2" w:rsidRDefault="00E071F2" w:rsidP="00500900">
      <w:pPr>
        <w:pStyle w:val="Textkrper"/>
        <w:spacing w:after="240"/>
        <w:jc w:val="both"/>
        <w:rPr>
          <w:lang w:val="fr-CH"/>
        </w:rPr>
      </w:pPr>
      <w:r w:rsidRPr="00E071F2">
        <w:rPr>
          <w:lang w:val="fr-CH"/>
        </w:rPr>
        <w:t xml:space="preserve">Les références et les liens vers des sites </w:t>
      </w:r>
      <w:r w:rsidR="0093647A">
        <w:rPr>
          <w:lang w:val="fr-CH"/>
        </w:rPr>
        <w:t>internet</w:t>
      </w:r>
      <w:r w:rsidRPr="00E071F2">
        <w:rPr>
          <w:lang w:val="fr-CH"/>
        </w:rPr>
        <w:t xml:space="preserve"> de tiers ne relèvent pas du domaine de responsabilité de l'O</w:t>
      </w:r>
      <w:r>
        <w:rPr>
          <w:lang w:val="fr-CH"/>
        </w:rPr>
        <w:t>S</w:t>
      </w:r>
      <w:r w:rsidRPr="00E071F2">
        <w:rPr>
          <w:lang w:val="fr-CH"/>
        </w:rPr>
        <w:t xml:space="preserve">AV. L'accès à ces sites et leur utilisation se font aux risques et périls de l'utilisateur. </w:t>
      </w:r>
      <w:r>
        <w:rPr>
          <w:lang w:val="fr-CH"/>
        </w:rPr>
        <w:t>L’OSAV déclare expressément qu'il</w:t>
      </w:r>
      <w:r w:rsidRPr="00E071F2">
        <w:rPr>
          <w:lang w:val="fr-CH"/>
        </w:rPr>
        <w:t xml:space="preserve"> n'a aucune influence sur la conception, le contenu et les offres des sites liés. Les informations</w:t>
      </w:r>
      <w:r w:rsidR="0093647A">
        <w:rPr>
          <w:lang w:val="fr-CH"/>
        </w:rPr>
        <w:t xml:space="preserve"> ainsi que</w:t>
      </w:r>
      <w:r w:rsidRPr="00E071F2">
        <w:rPr>
          <w:lang w:val="fr-CH"/>
        </w:rPr>
        <w:t xml:space="preserve"> les services des sites </w:t>
      </w:r>
      <w:r w:rsidR="0093647A">
        <w:rPr>
          <w:lang w:val="fr-CH"/>
        </w:rPr>
        <w:t>internet</w:t>
      </w:r>
      <w:r w:rsidRPr="00E071F2">
        <w:rPr>
          <w:lang w:val="fr-CH"/>
        </w:rPr>
        <w:t xml:space="preserve"> </w:t>
      </w:r>
      <w:r w:rsidR="00407620">
        <w:rPr>
          <w:lang w:val="fr-CH"/>
        </w:rPr>
        <w:t>qui y sont liés</w:t>
      </w:r>
      <w:r w:rsidRPr="00E071F2">
        <w:rPr>
          <w:lang w:val="fr-CH"/>
        </w:rPr>
        <w:t xml:space="preserve"> sont entièrement sous la responsabilité</w:t>
      </w:r>
      <w:r>
        <w:rPr>
          <w:lang w:val="fr-CH"/>
        </w:rPr>
        <w:t xml:space="preserve"> de la tierce partie concernée.</w:t>
      </w:r>
    </w:p>
    <w:p w14:paraId="6DE66FA7" w14:textId="1B5E15F9" w:rsidR="00C50BA3" w:rsidRDefault="00E071F2" w:rsidP="000458AF">
      <w:pPr>
        <w:pStyle w:val="Textkrper"/>
        <w:spacing w:after="0"/>
        <w:jc w:val="both"/>
        <w:rPr>
          <w:lang w:val="fr-CH"/>
        </w:rPr>
      </w:pPr>
      <w:r w:rsidRPr="00E071F2">
        <w:rPr>
          <w:lang w:val="fr-CH"/>
        </w:rPr>
        <w:t>Ce formulaire sert uniquement d'aide. En défi</w:t>
      </w:r>
      <w:r>
        <w:rPr>
          <w:lang w:val="fr-CH"/>
        </w:rPr>
        <w:t xml:space="preserve">nitive, la responsabilité de la conformité aux exigences légales relatives à l’établissement </w:t>
      </w:r>
      <w:r w:rsidRPr="00E071F2">
        <w:rPr>
          <w:lang w:val="fr-CH"/>
        </w:rPr>
        <w:t xml:space="preserve">du dossier d'information sur le produit (y compris le rapport de sécurité) incombe à la personne responsable. L'évaluation de la conformité </w:t>
      </w:r>
      <w:r w:rsidR="0093647A">
        <w:rPr>
          <w:lang w:val="fr-CH"/>
        </w:rPr>
        <w:t>du dossier d’information sur le produit, y. c. le</w:t>
      </w:r>
      <w:r w:rsidRPr="00E071F2">
        <w:rPr>
          <w:lang w:val="fr-CH"/>
        </w:rPr>
        <w:t xml:space="preserve"> rapport de sécurité incombe aux autorités cantonales d'exécution et, en dernier ressort, aux autorités judiciaires.</w:t>
      </w:r>
    </w:p>
    <w:p w14:paraId="39453284" w14:textId="687CC125" w:rsidR="00C50BA3" w:rsidRPr="0093647A" w:rsidRDefault="00C50BA3" w:rsidP="000458AF">
      <w:pPr>
        <w:pStyle w:val="Textkrper"/>
        <w:spacing w:before="0" w:after="0"/>
        <w:jc w:val="both"/>
        <w:rPr>
          <w:lang w:val="fr-CH"/>
        </w:rPr>
      </w:pPr>
      <w:r w:rsidRPr="0093647A">
        <w:rPr>
          <w:lang w:val="fr-CH"/>
        </w:rPr>
        <w:br w:type="page"/>
      </w:r>
    </w:p>
    <w:p w14:paraId="1342C9CD" w14:textId="7B503911" w:rsidR="008359E6" w:rsidRPr="00622E1C" w:rsidRDefault="00622E1C" w:rsidP="00A37A37">
      <w:pPr>
        <w:pStyle w:val="berschrift2"/>
        <w:rPr>
          <w:rStyle w:val="SchwacheHervorhebung"/>
          <w:i w:val="0"/>
          <w:iCs w:val="0"/>
          <w:color w:val="auto"/>
          <w:lang w:val="fr-CH"/>
        </w:rPr>
      </w:pPr>
      <w:bookmarkStart w:id="3" w:name="_Toc160191934"/>
      <w:r w:rsidRPr="00622E1C">
        <w:rPr>
          <w:rStyle w:val="SchwacheHervorhebung"/>
          <w:i w:val="0"/>
          <w:iCs w:val="0"/>
          <w:color w:val="auto"/>
          <w:lang w:val="fr-CH"/>
        </w:rPr>
        <w:t>Structure du dossier d’inform</w:t>
      </w:r>
      <w:r>
        <w:rPr>
          <w:rStyle w:val="SchwacheHervorhebung"/>
          <w:i w:val="0"/>
          <w:iCs w:val="0"/>
          <w:color w:val="auto"/>
          <w:lang w:val="fr-CH"/>
        </w:rPr>
        <w:t>ati</w:t>
      </w:r>
      <w:r w:rsidRPr="00622E1C">
        <w:rPr>
          <w:rStyle w:val="SchwacheHervorhebung"/>
          <w:i w:val="0"/>
          <w:iCs w:val="0"/>
          <w:color w:val="auto"/>
          <w:lang w:val="fr-CH"/>
        </w:rPr>
        <w:t>on sur le produit</w:t>
      </w:r>
      <w:bookmarkEnd w:id="3"/>
    </w:p>
    <w:p w14:paraId="4EEF12CE" w14:textId="77777777" w:rsidR="00F15241" w:rsidRDefault="00622E1C" w:rsidP="00F15241">
      <w:pPr>
        <w:autoSpaceDE w:val="0"/>
        <w:autoSpaceDN w:val="0"/>
        <w:adjustRightInd w:val="0"/>
        <w:spacing w:before="120" w:after="120"/>
        <w:jc w:val="both"/>
        <w:rPr>
          <w:lang w:val="fr-CH"/>
        </w:rPr>
      </w:pPr>
      <w:r w:rsidRPr="00622E1C">
        <w:rPr>
          <w:lang w:val="fr-CH"/>
        </w:rPr>
        <w:t>À compter du 1</w:t>
      </w:r>
      <w:r w:rsidRPr="00622E1C">
        <w:rPr>
          <w:vertAlign w:val="superscript"/>
          <w:lang w:val="fr-CH"/>
        </w:rPr>
        <w:t>er</w:t>
      </w:r>
      <w:r w:rsidRPr="00622E1C">
        <w:rPr>
          <w:lang w:val="fr-CH"/>
        </w:rPr>
        <w:t> mai 2021, il faut établir ou faire établir dans le cadre de l’autocontrôle un dossier d’</w:t>
      </w:r>
      <w:r w:rsidR="00921C5E">
        <w:rPr>
          <w:lang w:val="fr-CH"/>
        </w:rPr>
        <w:t xml:space="preserve">information sur le produit </w:t>
      </w:r>
      <w:r w:rsidRPr="00622E1C">
        <w:rPr>
          <w:lang w:val="fr-CH"/>
        </w:rPr>
        <w:t>qui contient les informations définies à l’art. 5</w:t>
      </w:r>
      <w:r w:rsidR="00F475B7">
        <w:rPr>
          <w:lang w:val="fr-CH"/>
        </w:rPr>
        <w:t>,</w:t>
      </w:r>
      <w:r w:rsidRPr="00622E1C">
        <w:rPr>
          <w:lang w:val="fr-CH"/>
        </w:rPr>
        <w:t xml:space="preserve"> OCos, et ce avant la première mise</w:t>
      </w:r>
      <w:r w:rsidR="00F15241">
        <w:rPr>
          <w:lang w:val="fr-CH"/>
        </w:rPr>
        <w:t xml:space="preserve"> sur le marché d’un cosmétique.</w:t>
      </w:r>
    </w:p>
    <w:p w14:paraId="254F3F02" w14:textId="415AAEC2" w:rsidR="00622E1C" w:rsidRDefault="00622E1C" w:rsidP="00F15241">
      <w:pPr>
        <w:autoSpaceDE w:val="0"/>
        <w:autoSpaceDN w:val="0"/>
        <w:adjustRightInd w:val="0"/>
        <w:spacing w:before="120" w:after="120"/>
        <w:jc w:val="both"/>
        <w:rPr>
          <w:lang w:val="fr-CH"/>
        </w:rPr>
      </w:pPr>
      <w:r w:rsidRPr="00622E1C">
        <w:rPr>
          <w:lang w:val="fr-CH"/>
        </w:rPr>
        <w:t xml:space="preserve">Ce dossier doit entre autre contenir un rapport sur la sécurité présentant une évaluation de </w:t>
      </w:r>
      <w:r w:rsidR="00F475B7">
        <w:rPr>
          <w:lang w:val="fr-CH"/>
        </w:rPr>
        <w:t xml:space="preserve">la sécurité du produit (art. 57, </w:t>
      </w:r>
      <w:r w:rsidRPr="00622E1C">
        <w:rPr>
          <w:lang w:val="fr-CH"/>
        </w:rPr>
        <w:t>ODAlOUs) qui satisfait aux exigences légales minimales prévues à l’annexe 5</w:t>
      </w:r>
      <w:r w:rsidR="00F475B7">
        <w:rPr>
          <w:lang w:val="fr-CH"/>
        </w:rPr>
        <w:t>,</w:t>
      </w:r>
      <w:r w:rsidRPr="00622E1C">
        <w:rPr>
          <w:lang w:val="fr-CH"/>
        </w:rPr>
        <w:t xml:space="preserve"> OCos.</w:t>
      </w:r>
    </w:p>
    <w:p w14:paraId="0172B6DA" w14:textId="52EFC6C0" w:rsidR="008359E6" w:rsidRPr="00622E1C" w:rsidRDefault="00622E1C" w:rsidP="00622E1C">
      <w:pPr>
        <w:autoSpaceDE w:val="0"/>
        <w:autoSpaceDN w:val="0"/>
        <w:adjustRightInd w:val="0"/>
        <w:spacing w:before="120" w:after="120"/>
        <w:rPr>
          <w:lang w:val="fr-CH"/>
        </w:rPr>
      </w:pPr>
      <w:r w:rsidRPr="00622E1C">
        <w:rPr>
          <w:lang w:val="fr-CH"/>
        </w:rPr>
        <w:t xml:space="preserve">Le </w:t>
      </w:r>
      <w:r w:rsidR="008359E6" w:rsidRPr="00622E1C">
        <w:rPr>
          <w:lang w:val="fr-CH"/>
        </w:rPr>
        <w:t xml:space="preserve">PIF </w:t>
      </w:r>
      <w:r w:rsidRPr="00622E1C">
        <w:rPr>
          <w:lang w:val="fr-CH"/>
        </w:rPr>
        <w:t>d</w:t>
      </w:r>
      <w:r w:rsidR="00F475B7">
        <w:rPr>
          <w:lang w:val="fr-CH"/>
        </w:rPr>
        <w:t>oit</w:t>
      </w:r>
      <w:r w:rsidRPr="00622E1C">
        <w:rPr>
          <w:lang w:val="fr-CH"/>
        </w:rPr>
        <w:t xml:space="preserve"> contenir les donn</w:t>
      </w:r>
      <w:r>
        <w:rPr>
          <w:lang w:val="fr-CH"/>
        </w:rPr>
        <w:t>ées suivantes :</w:t>
      </w:r>
    </w:p>
    <w:p w14:paraId="7875D346" w14:textId="779E2ECF" w:rsidR="008359E6" w:rsidRPr="00622E1C" w:rsidRDefault="008359E6" w:rsidP="00B131A5">
      <w:pPr>
        <w:pStyle w:val="Textkrper"/>
        <w:rPr>
          <w:lang w:val="fr-CH"/>
        </w:rPr>
      </w:pPr>
      <w:r w:rsidRPr="00622E1C">
        <w:rPr>
          <w:lang w:val="fr-CH"/>
        </w:rPr>
        <w:t xml:space="preserve">- </w:t>
      </w:r>
      <w:r w:rsidR="00622E1C" w:rsidRPr="00622E1C">
        <w:rPr>
          <w:lang w:val="fr-CH"/>
        </w:rPr>
        <w:t>Description du produit cosmétique</w:t>
      </w:r>
    </w:p>
    <w:p w14:paraId="2C7F0980" w14:textId="19D61D45" w:rsidR="008359E6" w:rsidRPr="00622E1C" w:rsidRDefault="008359E6" w:rsidP="00B131A5">
      <w:pPr>
        <w:pStyle w:val="Textkrper"/>
        <w:rPr>
          <w:lang w:val="fr-CH"/>
        </w:rPr>
      </w:pPr>
      <w:r w:rsidRPr="00622E1C">
        <w:rPr>
          <w:lang w:val="fr-CH"/>
        </w:rPr>
        <w:t xml:space="preserve">- </w:t>
      </w:r>
      <w:r w:rsidR="00622E1C" w:rsidRPr="00622E1C">
        <w:rPr>
          <w:lang w:val="fr-CH"/>
        </w:rPr>
        <w:t>Rapport sur la s</w:t>
      </w:r>
      <w:r w:rsidR="00622E1C">
        <w:rPr>
          <w:lang w:val="fr-CH"/>
        </w:rPr>
        <w:t>écurité</w:t>
      </w:r>
    </w:p>
    <w:p w14:paraId="09AA40E8" w14:textId="18FD35D1" w:rsidR="002E3E42" w:rsidRPr="00622E1C" w:rsidRDefault="00622E1C" w:rsidP="003103E0">
      <w:pPr>
        <w:pStyle w:val="Textkrper"/>
        <w:ind w:left="720"/>
        <w:rPr>
          <w:lang w:val="fr-CH"/>
        </w:rPr>
      </w:pPr>
      <w:r w:rsidRPr="00622E1C">
        <w:rPr>
          <w:lang w:val="fr-CH"/>
        </w:rPr>
        <w:t>Partie</w:t>
      </w:r>
      <w:r w:rsidR="002E3E42" w:rsidRPr="00622E1C">
        <w:rPr>
          <w:lang w:val="fr-CH"/>
        </w:rPr>
        <w:t xml:space="preserve"> A: </w:t>
      </w:r>
      <w:r w:rsidRPr="00622E1C">
        <w:rPr>
          <w:lang w:val="fr-CH"/>
        </w:rPr>
        <w:t>Informations sur la sécurité du produit cosmétique</w:t>
      </w:r>
    </w:p>
    <w:p w14:paraId="6388CC6F" w14:textId="63D9DBB2" w:rsidR="002E3E42" w:rsidRPr="00622E1C" w:rsidRDefault="002E3E42" w:rsidP="003103E0">
      <w:pPr>
        <w:pStyle w:val="Textkrper"/>
        <w:ind w:left="1440"/>
        <w:rPr>
          <w:lang w:val="fr-CH"/>
        </w:rPr>
      </w:pPr>
      <w:r w:rsidRPr="00622E1C">
        <w:rPr>
          <w:lang w:val="fr-CH"/>
        </w:rPr>
        <w:t xml:space="preserve">1. </w:t>
      </w:r>
      <w:r w:rsidR="00622E1C" w:rsidRPr="00622E1C">
        <w:rPr>
          <w:lang w:val="fr-CH"/>
        </w:rPr>
        <w:t>Formule quantitative et qualitative du produit cosmétique</w:t>
      </w:r>
    </w:p>
    <w:p w14:paraId="63ED6B1A" w14:textId="2DCE1E4A" w:rsidR="00622E1C" w:rsidRDefault="002E3E42" w:rsidP="003103E0">
      <w:pPr>
        <w:pStyle w:val="Textkrper"/>
        <w:ind w:left="1440"/>
        <w:rPr>
          <w:lang w:val="fr-CH"/>
        </w:rPr>
      </w:pPr>
      <w:r w:rsidRPr="00622E1C">
        <w:rPr>
          <w:lang w:val="fr-CH"/>
        </w:rPr>
        <w:t xml:space="preserve">2. </w:t>
      </w:r>
      <w:r w:rsidR="00622E1C" w:rsidRPr="00622E1C">
        <w:rPr>
          <w:lang w:val="fr-CH"/>
        </w:rPr>
        <w:t>Caractéristiques physiques/chimiques et stabilité du produit cosmétique</w:t>
      </w:r>
    </w:p>
    <w:p w14:paraId="337F3805" w14:textId="2D57FFE5" w:rsidR="002E3E42" w:rsidRPr="00622E1C" w:rsidRDefault="002E3E42" w:rsidP="003103E0">
      <w:pPr>
        <w:pStyle w:val="Textkrper"/>
        <w:ind w:left="1440"/>
        <w:rPr>
          <w:lang w:val="fr-CH"/>
        </w:rPr>
      </w:pPr>
      <w:r w:rsidRPr="00622E1C">
        <w:rPr>
          <w:lang w:val="fr-CH"/>
        </w:rPr>
        <w:t xml:space="preserve">3. </w:t>
      </w:r>
      <w:r w:rsidR="00622E1C" w:rsidRPr="00622E1C">
        <w:rPr>
          <w:lang w:val="fr-CH"/>
        </w:rPr>
        <w:t>Qualité microbiologique</w:t>
      </w:r>
    </w:p>
    <w:p w14:paraId="49AEC57B" w14:textId="36BF15E7" w:rsidR="00622E1C" w:rsidRDefault="002E3E42" w:rsidP="003103E0">
      <w:pPr>
        <w:pStyle w:val="Textkrper"/>
        <w:ind w:left="1440"/>
        <w:rPr>
          <w:lang w:val="fr-CH"/>
        </w:rPr>
      </w:pPr>
      <w:r w:rsidRPr="00622E1C">
        <w:rPr>
          <w:lang w:val="fr-CH"/>
        </w:rPr>
        <w:t xml:space="preserve">4. </w:t>
      </w:r>
      <w:r w:rsidR="00622E1C" w:rsidRPr="00622E1C">
        <w:rPr>
          <w:lang w:val="fr-CH"/>
        </w:rPr>
        <w:t>Impuretés, traces, informations concernant le matériau d’emballage</w:t>
      </w:r>
    </w:p>
    <w:p w14:paraId="0B85667D" w14:textId="32771829" w:rsidR="00622E1C" w:rsidRPr="00622E1C" w:rsidRDefault="002E3E42" w:rsidP="003103E0">
      <w:pPr>
        <w:pStyle w:val="Textkrper"/>
        <w:ind w:left="1440"/>
        <w:rPr>
          <w:lang w:val="fr-CH"/>
        </w:rPr>
      </w:pPr>
      <w:r w:rsidRPr="00622E1C">
        <w:rPr>
          <w:lang w:val="fr-CH"/>
        </w:rPr>
        <w:t xml:space="preserve">5. </w:t>
      </w:r>
      <w:r w:rsidR="00C50BA3" w:rsidRPr="004D5226">
        <w:rPr>
          <w:lang w:val="fr-CH"/>
        </w:rPr>
        <w:t>Utilisation normale et raisonnablement prévisible</w:t>
      </w:r>
    </w:p>
    <w:p w14:paraId="1FFCADC9" w14:textId="42B7868A" w:rsidR="002E3E42" w:rsidRPr="00622E1C" w:rsidRDefault="002E3E42" w:rsidP="003103E0">
      <w:pPr>
        <w:pStyle w:val="Textkrper"/>
        <w:ind w:left="1440"/>
        <w:rPr>
          <w:lang w:val="fr-CH"/>
        </w:rPr>
      </w:pPr>
      <w:r w:rsidRPr="00622E1C">
        <w:rPr>
          <w:lang w:val="fr-CH"/>
        </w:rPr>
        <w:t xml:space="preserve">6. </w:t>
      </w:r>
      <w:r w:rsidR="00622E1C" w:rsidRPr="00622E1C">
        <w:rPr>
          <w:lang w:val="fr-CH"/>
        </w:rPr>
        <w:t>Exposition au produit cosmétique</w:t>
      </w:r>
    </w:p>
    <w:p w14:paraId="3BA3C4D2" w14:textId="13047AEE" w:rsidR="002E3E42" w:rsidRPr="00622E1C" w:rsidRDefault="002E3E42" w:rsidP="003103E0">
      <w:pPr>
        <w:pStyle w:val="Textkrper"/>
        <w:ind w:left="1440"/>
        <w:rPr>
          <w:lang w:val="fr-CH"/>
        </w:rPr>
      </w:pPr>
      <w:r w:rsidRPr="00622E1C">
        <w:rPr>
          <w:lang w:val="fr-CH"/>
        </w:rPr>
        <w:t xml:space="preserve">7. </w:t>
      </w:r>
      <w:r w:rsidR="00622E1C" w:rsidRPr="00622E1C">
        <w:rPr>
          <w:lang w:val="fr-CH"/>
        </w:rPr>
        <w:t>Exposition aux substances</w:t>
      </w:r>
    </w:p>
    <w:p w14:paraId="14C28D19" w14:textId="54DF37C8" w:rsidR="002E3E42" w:rsidRPr="00FC7E64" w:rsidRDefault="002E3E42" w:rsidP="003103E0">
      <w:pPr>
        <w:pStyle w:val="Textkrper"/>
        <w:ind w:left="1440"/>
        <w:rPr>
          <w:lang w:val="fr-CH"/>
        </w:rPr>
      </w:pPr>
      <w:r w:rsidRPr="00FC7E64">
        <w:rPr>
          <w:lang w:val="fr-CH"/>
        </w:rPr>
        <w:t xml:space="preserve">8. </w:t>
      </w:r>
      <w:r w:rsidR="00622E1C" w:rsidRPr="00FC7E64">
        <w:rPr>
          <w:lang w:val="fr-CH"/>
        </w:rPr>
        <w:t>Profil toxicologique des substances</w:t>
      </w:r>
    </w:p>
    <w:p w14:paraId="06ABC5A3" w14:textId="32F032D3" w:rsidR="002E3E42" w:rsidRPr="00FC7E64" w:rsidRDefault="002E3E42" w:rsidP="003103E0">
      <w:pPr>
        <w:pStyle w:val="Textkrper"/>
        <w:ind w:left="1440"/>
        <w:rPr>
          <w:lang w:val="fr-CH"/>
        </w:rPr>
      </w:pPr>
      <w:r w:rsidRPr="00FC7E64">
        <w:rPr>
          <w:lang w:val="fr-CH"/>
        </w:rPr>
        <w:t xml:space="preserve">9. </w:t>
      </w:r>
      <w:r w:rsidR="00FC7E64" w:rsidRPr="00FC7E64">
        <w:rPr>
          <w:lang w:val="fr-CH"/>
        </w:rPr>
        <w:t>Effets indésirables et effets indésirables graves</w:t>
      </w:r>
    </w:p>
    <w:p w14:paraId="06C9B19F" w14:textId="312D4DEA" w:rsidR="002E3E42" w:rsidRPr="00FC7E64" w:rsidRDefault="002E3E42" w:rsidP="003103E0">
      <w:pPr>
        <w:pStyle w:val="Textkrper"/>
        <w:ind w:left="1440"/>
        <w:rPr>
          <w:lang w:val="fr-CH"/>
        </w:rPr>
      </w:pPr>
      <w:r w:rsidRPr="00FC7E64">
        <w:rPr>
          <w:lang w:val="fr-CH"/>
        </w:rPr>
        <w:t xml:space="preserve">10. </w:t>
      </w:r>
      <w:r w:rsidR="00FC7E64" w:rsidRPr="00FC7E64">
        <w:rPr>
          <w:lang w:val="fr-CH"/>
        </w:rPr>
        <w:t>Informations sur le produit cosmétique</w:t>
      </w:r>
    </w:p>
    <w:p w14:paraId="63D03AA0" w14:textId="36B1AFBA" w:rsidR="00622E1C" w:rsidRPr="00622E1C" w:rsidRDefault="00622E1C" w:rsidP="003103E0">
      <w:pPr>
        <w:pStyle w:val="Textkrper"/>
        <w:ind w:left="720"/>
        <w:rPr>
          <w:lang w:val="fr-CH"/>
        </w:rPr>
      </w:pPr>
      <w:r w:rsidRPr="00622E1C">
        <w:rPr>
          <w:lang w:val="fr-CH"/>
        </w:rPr>
        <w:t>Partie</w:t>
      </w:r>
      <w:r w:rsidR="002E3E42" w:rsidRPr="00622E1C">
        <w:rPr>
          <w:lang w:val="fr-CH"/>
        </w:rPr>
        <w:t xml:space="preserve"> B: </w:t>
      </w:r>
      <w:r w:rsidRPr="00622E1C">
        <w:rPr>
          <w:lang w:val="fr-CH"/>
        </w:rPr>
        <w:t>Évaluation de la sécurité du produit cosmétique</w:t>
      </w:r>
      <w:r>
        <w:rPr>
          <w:lang w:val="fr-CH"/>
        </w:rPr>
        <w:t> :</w:t>
      </w:r>
    </w:p>
    <w:p w14:paraId="1CF2030D" w14:textId="77777777" w:rsidR="00622E1C" w:rsidRPr="00622E1C" w:rsidRDefault="009B4193" w:rsidP="003103E0">
      <w:pPr>
        <w:pStyle w:val="Textkrper"/>
        <w:ind w:left="1440"/>
        <w:rPr>
          <w:lang w:val="fr-CH"/>
        </w:rPr>
      </w:pPr>
      <w:hyperlink r:id="rId11" w:anchor="annex_5/lvl_d958e42/part_B/lvl_1" w:history="1">
        <w:r w:rsidR="00622E1C" w:rsidRPr="00622E1C">
          <w:rPr>
            <w:lang w:val="fr-CH"/>
          </w:rPr>
          <w:t>1. Conclusion de l’évaluation</w:t>
        </w:r>
      </w:hyperlink>
    </w:p>
    <w:p w14:paraId="4886ABDB" w14:textId="7ECA35B4" w:rsidR="002E3E42" w:rsidRPr="00622E1C" w:rsidRDefault="002E3E42" w:rsidP="003103E0">
      <w:pPr>
        <w:pStyle w:val="Textkrper"/>
        <w:ind w:left="1440"/>
        <w:rPr>
          <w:lang w:val="fr-CH"/>
        </w:rPr>
      </w:pPr>
      <w:r w:rsidRPr="00622E1C">
        <w:rPr>
          <w:lang w:val="fr-CH"/>
        </w:rPr>
        <w:t xml:space="preserve">2. </w:t>
      </w:r>
      <w:r w:rsidR="00622E1C" w:rsidRPr="00622E1C">
        <w:rPr>
          <w:lang w:val="fr-CH"/>
        </w:rPr>
        <w:t>Avertissements et instructions d’utilisation figurant sur l’étiquetage</w:t>
      </w:r>
    </w:p>
    <w:p w14:paraId="717BD6D5" w14:textId="17E4C974" w:rsidR="002E3E42" w:rsidRPr="00622E1C" w:rsidRDefault="002E3E42" w:rsidP="003103E0">
      <w:pPr>
        <w:pStyle w:val="Textkrper"/>
        <w:ind w:left="1440"/>
        <w:rPr>
          <w:lang w:val="fr-CH"/>
        </w:rPr>
      </w:pPr>
      <w:r w:rsidRPr="00622E1C">
        <w:rPr>
          <w:lang w:val="fr-CH"/>
        </w:rPr>
        <w:t xml:space="preserve">3. </w:t>
      </w:r>
      <w:r w:rsidR="00622E1C" w:rsidRPr="00622E1C">
        <w:rPr>
          <w:lang w:val="fr-CH"/>
        </w:rPr>
        <w:t>Raisonnement</w:t>
      </w:r>
    </w:p>
    <w:p w14:paraId="36EDA742" w14:textId="2D08BD00" w:rsidR="002E3E42" w:rsidRPr="00622E1C" w:rsidRDefault="002E3E42" w:rsidP="003103E0">
      <w:pPr>
        <w:pStyle w:val="Textkrper"/>
        <w:ind w:left="1440"/>
        <w:rPr>
          <w:lang w:val="fr-CH"/>
        </w:rPr>
      </w:pPr>
      <w:r w:rsidRPr="00622E1C">
        <w:rPr>
          <w:lang w:val="fr-CH"/>
        </w:rPr>
        <w:t xml:space="preserve">4. </w:t>
      </w:r>
      <w:r w:rsidR="00622E1C" w:rsidRPr="00622E1C">
        <w:rPr>
          <w:lang w:val="fr-CH"/>
        </w:rPr>
        <w:t>Références de la personne chargée de l’évaluation et approbation de la partie B</w:t>
      </w:r>
    </w:p>
    <w:p w14:paraId="56366ECF" w14:textId="316B5B6A" w:rsidR="002E3E42" w:rsidRPr="00622E1C" w:rsidRDefault="008359E6" w:rsidP="00B131A5">
      <w:pPr>
        <w:pStyle w:val="Textkrper"/>
        <w:rPr>
          <w:lang w:val="fr-CH"/>
        </w:rPr>
      </w:pPr>
      <w:r w:rsidRPr="00622E1C">
        <w:rPr>
          <w:lang w:val="fr-CH"/>
        </w:rPr>
        <w:t xml:space="preserve">- </w:t>
      </w:r>
      <w:r w:rsidR="00622E1C" w:rsidRPr="00622E1C">
        <w:rPr>
          <w:lang w:val="fr-CH"/>
        </w:rPr>
        <w:t xml:space="preserve">Description </w:t>
      </w:r>
      <w:r w:rsidR="00622E1C">
        <w:rPr>
          <w:lang w:val="fr-CH"/>
        </w:rPr>
        <w:t>et</w:t>
      </w:r>
      <w:r w:rsidR="00622E1C" w:rsidRPr="00622E1C">
        <w:rPr>
          <w:lang w:val="fr-CH"/>
        </w:rPr>
        <w:t xml:space="preserve"> déclaration de conformité aux bonnes pratiques de fabrication</w:t>
      </w:r>
    </w:p>
    <w:p w14:paraId="0145E141" w14:textId="7B1833C1" w:rsidR="002E3E42" w:rsidRPr="00622E1C" w:rsidRDefault="008359E6" w:rsidP="00B131A5">
      <w:pPr>
        <w:pStyle w:val="Textkrper"/>
        <w:rPr>
          <w:lang w:val="fr-CH"/>
        </w:rPr>
      </w:pPr>
      <w:r w:rsidRPr="00622E1C">
        <w:rPr>
          <w:lang w:val="fr-CH"/>
        </w:rPr>
        <w:t xml:space="preserve">- </w:t>
      </w:r>
      <w:r w:rsidR="00622E1C" w:rsidRPr="00622E1C">
        <w:rPr>
          <w:lang w:val="fr-CH"/>
        </w:rPr>
        <w:t>Preuves de l’effet revendiqué</w:t>
      </w:r>
    </w:p>
    <w:p w14:paraId="18DE2796" w14:textId="4BD96C69" w:rsidR="00720C45" w:rsidRDefault="008359E6" w:rsidP="0056659D">
      <w:pPr>
        <w:pStyle w:val="Textkrper"/>
        <w:rPr>
          <w:lang w:val="fr-CH"/>
        </w:rPr>
      </w:pPr>
      <w:r w:rsidRPr="00622E1C">
        <w:rPr>
          <w:lang w:val="fr-CH"/>
        </w:rPr>
        <w:t xml:space="preserve">- </w:t>
      </w:r>
      <w:r w:rsidR="00622E1C" w:rsidRPr="00622E1C">
        <w:rPr>
          <w:lang w:val="fr-CH"/>
        </w:rPr>
        <w:t>Données relatives aux expérimentations animales</w:t>
      </w:r>
    </w:p>
    <w:p w14:paraId="3CDB19BB" w14:textId="219A3D37" w:rsidR="0056659D" w:rsidRDefault="0056659D">
      <w:pPr>
        <w:rPr>
          <w:lang w:val="fr-CH"/>
        </w:rPr>
      </w:pPr>
    </w:p>
    <w:p w14:paraId="75733E5F" w14:textId="77777777" w:rsidR="0056659D" w:rsidRDefault="0056659D">
      <w:pPr>
        <w:rPr>
          <w:lang w:val="fr-CH"/>
        </w:rPr>
        <w:sectPr w:rsidR="0056659D" w:rsidSect="00553E59">
          <w:headerReference w:type="even" r:id="rId12"/>
          <w:headerReference w:type="default" r:id="rId13"/>
          <w:footerReference w:type="default" r:id="rId14"/>
          <w:headerReference w:type="first" r:id="rId15"/>
          <w:pgSz w:w="11906" w:h="16838" w:code="9"/>
          <w:pgMar w:top="1191" w:right="849" w:bottom="907" w:left="1701" w:header="680" w:footer="340" w:gutter="0"/>
          <w:cols w:space="708"/>
          <w:titlePg/>
          <w:docGrid w:linePitch="360"/>
        </w:sectPr>
      </w:pPr>
    </w:p>
    <w:p w14:paraId="3F3C9FE8" w14:textId="19DE2334" w:rsidR="00F60063" w:rsidRDefault="00FC7E64" w:rsidP="004D04F1">
      <w:pPr>
        <w:pStyle w:val="berschrift1"/>
        <w:spacing w:after="360"/>
        <w:rPr>
          <w:sz w:val="30"/>
          <w:szCs w:val="30"/>
          <w:lang w:val="fr-CH"/>
        </w:rPr>
      </w:pPr>
      <w:bookmarkStart w:id="4" w:name="_Toc160191935"/>
      <w:r w:rsidRPr="00FC7E64">
        <w:rPr>
          <w:sz w:val="30"/>
          <w:szCs w:val="30"/>
          <w:lang w:val="fr-CH"/>
        </w:rPr>
        <w:t>Dossier d’information sur le produit</w:t>
      </w:r>
      <w:r w:rsidR="001B0E97">
        <w:rPr>
          <w:sz w:val="30"/>
          <w:szCs w:val="30"/>
          <w:lang w:val="fr-CH"/>
        </w:rPr>
        <w:t xml:space="preserve"> (DIP)</w:t>
      </w:r>
      <w:bookmarkEnd w:id="4"/>
    </w:p>
    <w:tbl>
      <w:tblPr>
        <w:tblStyle w:val="Tabellenraster"/>
        <w:tblW w:w="949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5"/>
      </w:tblGrid>
      <w:tr w:rsidR="001B0E97" w14:paraId="0A0690AB" w14:textId="77777777" w:rsidTr="005B0735">
        <w:trPr>
          <w:cantSplit/>
          <w:trHeight w:val="610"/>
          <w:jc w:val="center"/>
        </w:trPr>
        <w:tc>
          <w:tcPr>
            <w:tcW w:w="4678" w:type="dxa"/>
            <w:vAlign w:val="center"/>
          </w:tcPr>
          <w:p w14:paraId="48B3FABC" w14:textId="6B969FC2" w:rsidR="001B0E97" w:rsidRPr="005C789D" w:rsidRDefault="001A5E23" w:rsidP="001712D0">
            <w:pPr>
              <w:rPr>
                <w:lang w:eastAsia="de-CH"/>
              </w:rPr>
            </w:pPr>
            <w:r>
              <w:rPr>
                <w:lang w:eastAsia="de-CH"/>
              </w:rPr>
              <w:t>Désignation du produit</w:t>
            </w:r>
          </w:p>
        </w:tc>
        <w:tc>
          <w:tcPr>
            <w:tcW w:w="4815" w:type="dxa"/>
            <w:shd w:val="clear" w:color="auto" w:fill="FFFFCC"/>
          </w:tcPr>
          <w:p w14:paraId="3BA6D357" w14:textId="77777777" w:rsidR="001B0E97" w:rsidRPr="009E5C4C" w:rsidRDefault="001B0E97" w:rsidP="001712D0">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1B0E97" w14:paraId="2A2B00A8" w14:textId="77777777" w:rsidTr="005B0735">
        <w:trPr>
          <w:cantSplit/>
          <w:trHeight w:val="610"/>
          <w:jc w:val="center"/>
        </w:trPr>
        <w:tc>
          <w:tcPr>
            <w:tcW w:w="4678" w:type="dxa"/>
            <w:vAlign w:val="center"/>
          </w:tcPr>
          <w:p w14:paraId="38E89E5A" w14:textId="18AA651A" w:rsidR="001B0E97" w:rsidRPr="001A5E23" w:rsidRDefault="001A5E23" w:rsidP="001712D0">
            <w:pPr>
              <w:rPr>
                <w:lang w:val="fr-CH" w:eastAsia="de-CH"/>
              </w:rPr>
            </w:pPr>
            <w:r w:rsidRPr="001A5E23">
              <w:rPr>
                <w:lang w:val="fr-CH" w:eastAsia="de-CH"/>
              </w:rPr>
              <w:t>N</w:t>
            </w:r>
            <w:r>
              <w:rPr>
                <w:lang w:val="fr-CH" w:eastAsia="de-CH"/>
              </w:rPr>
              <w:t xml:space="preserve">om </w:t>
            </w:r>
            <w:r w:rsidRPr="001A5E23">
              <w:rPr>
                <w:lang w:val="fr-CH" w:eastAsia="de-CH"/>
              </w:rPr>
              <w:t>de la personne responsable du</w:t>
            </w:r>
            <w:r>
              <w:rPr>
                <w:lang w:val="fr-CH" w:eastAsia="de-CH"/>
              </w:rPr>
              <w:t xml:space="preserve"> DIP </w:t>
            </w:r>
          </w:p>
        </w:tc>
        <w:tc>
          <w:tcPr>
            <w:tcW w:w="4815" w:type="dxa"/>
            <w:shd w:val="clear" w:color="auto" w:fill="FFFFCC"/>
          </w:tcPr>
          <w:p w14:paraId="4F0FBF4E" w14:textId="77777777" w:rsidR="001B0E97" w:rsidRPr="009E5C4C" w:rsidRDefault="001B0E97" w:rsidP="001712D0">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1B0E97" w14:paraId="23E77A33" w14:textId="77777777" w:rsidTr="005B0735">
        <w:trPr>
          <w:cantSplit/>
          <w:trHeight w:val="610"/>
          <w:jc w:val="center"/>
        </w:trPr>
        <w:tc>
          <w:tcPr>
            <w:tcW w:w="4678" w:type="dxa"/>
            <w:vAlign w:val="center"/>
          </w:tcPr>
          <w:p w14:paraId="4EC50765" w14:textId="0AC5273A" w:rsidR="001B0E97" w:rsidRPr="005C789D" w:rsidRDefault="001A5E23" w:rsidP="001712D0">
            <w:pPr>
              <w:rPr>
                <w:lang w:eastAsia="de-CH"/>
              </w:rPr>
            </w:pPr>
            <w:r>
              <w:rPr>
                <w:lang w:eastAsia="de-CH"/>
              </w:rPr>
              <w:t>Lieu, date de l’élaboration</w:t>
            </w:r>
          </w:p>
        </w:tc>
        <w:tc>
          <w:tcPr>
            <w:tcW w:w="4815" w:type="dxa"/>
            <w:shd w:val="clear" w:color="auto" w:fill="FFFFCC"/>
          </w:tcPr>
          <w:p w14:paraId="77B989C6" w14:textId="77777777" w:rsidR="001B0E97" w:rsidRPr="009E5C4C" w:rsidRDefault="001B0E97" w:rsidP="001712D0">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1B0E97" w14:paraId="402CE9CD" w14:textId="77777777" w:rsidTr="005B0735">
        <w:trPr>
          <w:cantSplit/>
          <w:trHeight w:val="610"/>
          <w:jc w:val="center"/>
        </w:trPr>
        <w:tc>
          <w:tcPr>
            <w:tcW w:w="4678" w:type="dxa"/>
          </w:tcPr>
          <w:p w14:paraId="0247C761" w14:textId="346F129E" w:rsidR="001B0E97" w:rsidRPr="005C789D" w:rsidRDefault="001A5E23" w:rsidP="001712D0">
            <w:pPr>
              <w:pStyle w:val="Textkrper"/>
            </w:pPr>
            <w:r>
              <w:t>Signature</w:t>
            </w:r>
          </w:p>
        </w:tc>
        <w:tc>
          <w:tcPr>
            <w:tcW w:w="4815" w:type="dxa"/>
            <w:shd w:val="clear" w:color="auto" w:fill="FFFFCC"/>
          </w:tcPr>
          <w:p w14:paraId="16B88758" w14:textId="77777777" w:rsidR="001B0E97" w:rsidRPr="009E5C4C" w:rsidRDefault="001B0E97" w:rsidP="001712D0">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13720F18" w14:textId="5CE7547A" w:rsidR="00F60063" w:rsidRDefault="00FC7E64" w:rsidP="00A37A37">
      <w:pPr>
        <w:pStyle w:val="berschrift2"/>
      </w:pPr>
      <w:bookmarkStart w:id="5" w:name="_Toc160191936"/>
      <w:r>
        <w:t>Description du produit</w:t>
      </w:r>
      <w:bookmarkEnd w:id="5"/>
    </w:p>
    <w:p w14:paraId="090D8EA1" w14:textId="1DEFDFBF" w:rsidR="00587209" w:rsidRDefault="00FC7E64" w:rsidP="00364FD4">
      <w:pPr>
        <w:pStyle w:val="TabelleTitel"/>
        <w:shd w:val="clear" w:color="auto" w:fill="auto"/>
      </w:pPr>
      <w:r>
        <w:t>Données générales sur le produit</w:t>
      </w:r>
    </w:p>
    <w:tbl>
      <w:tblPr>
        <w:tblStyle w:val="Tabellenraster"/>
        <w:tblW w:w="9493" w:type="dxa"/>
        <w:jc w:val="center"/>
        <w:tblLook w:val="04A0" w:firstRow="1" w:lastRow="0" w:firstColumn="1" w:lastColumn="0" w:noHBand="0" w:noVBand="1"/>
      </w:tblPr>
      <w:tblGrid>
        <w:gridCol w:w="4961"/>
        <w:gridCol w:w="4532"/>
      </w:tblGrid>
      <w:tr w:rsidR="00B55C47" w14:paraId="1D0204F0" w14:textId="77777777" w:rsidTr="00A96BA2">
        <w:trPr>
          <w:cantSplit/>
          <w:trHeight w:val="610"/>
          <w:jc w:val="center"/>
        </w:trPr>
        <w:tc>
          <w:tcPr>
            <w:tcW w:w="4961" w:type="dxa"/>
            <w:vAlign w:val="center"/>
          </w:tcPr>
          <w:p w14:paraId="12301AB7" w14:textId="0C5D6410" w:rsidR="00B55C47" w:rsidRPr="005C789D" w:rsidRDefault="00FC7E64" w:rsidP="00B131A5">
            <w:pPr>
              <w:pStyle w:val="Textkrper"/>
            </w:pPr>
            <w:r>
              <w:t>Nom du produit:</w:t>
            </w:r>
          </w:p>
        </w:tc>
        <w:tc>
          <w:tcPr>
            <w:tcW w:w="4532" w:type="dxa"/>
            <w:shd w:val="clear" w:color="auto" w:fill="FFFFCC"/>
          </w:tcPr>
          <w:p w14:paraId="5A7D891D"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298EC554" w14:textId="77777777" w:rsidTr="00A96BA2">
        <w:trPr>
          <w:cantSplit/>
          <w:trHeight w:val="610"/>
          <w:jc w:val="center"/>
        </w:trPr>
        <w:tc>
          <w:tcPr>
            <w:tcW w:w="4961" w:type="dxa"/>
            <w:vAlign w:val="center"/>
          </w:tcPr>
          <w:p w14:paraId="71843823" w14:textId="2C8EE780" w:rsidR="00B55C47" w:rsidRPr="00FC7E64" w:rsidRDefault="00FC7E64" w:rsidP="00FC7E64">
            <w:pPr>
              <w:pStyle w:val="Textkrper"/>
              <w:rPr>
                <w:lang w:val="fr-CH"/>
              </w:rPr>
            </w:pPr>
            <w:r w:rsidRPr="00FC7E64">
              <w:rPr>
                <w:lang w:val="fr-CH"/>
              </w:rPr>
              <w:t>Groupe ou type</w:t>
            </w:r>
            <w:r>
              <w:rPr>
                <w:lang w:val="fr-CH"/>
              </w:rPr>
              <w:t xml:space="preserve"> de la marchandises :</w:t>
            </w:r>
          </w:p>
        </w:tc>
        <w:tc>
          <w:tcPr>
            <w:tcW w:w="4532" w:type="dxa"/>
            <w:shd w:val="clear" w:color="auto" w:fill="FFFFCC"/>
          </w:tcPr>
          <w:p w14:paraId="786A8575"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0020F6F3" w14:textId="77777777" w:rsidTr="00A96BA2">
        <w:trPr>
          <w:cantSplit/>
          <w:trHeight w:val="610"/>
          <w:jc w:val="center"/>
        </w:trPr>
        <w:tc>
          <w:tcPr>
            <w:tcW w:w="4961" w:type="dxa"/>
            <w:vAlign w:val="center"/>
          </w:tcPr>
          <w:p w14:paraId="6482FAF5" w14:textId="11FCFFC8" w:rsidR="00B55C47" w:rsidRPr="005C789D" w:rsidRDefault="00FC7E64" w:rsidP="00FC7E64">
            <w:pPr>
              <w:pStyle w:val="Textkrper"/>
            </w:pPr>
            <w:r>
              <w:t>But d’utilisation ou fonction:</w:t>
            </w:r>
          </w:p>
        </w:tc>
        <w:tc>
          <w:tcPr>
            <w:tcW w:w="4532" w:type="dxa"/>
            <w:shd w:val="clear" w:color="auto" w:fill="FFFFCC"/>
          </w:tcPr>
          <w:p w14:paraId="193ACEEC" w14:textId="5062BBE5" w:rsidR="00B55C47" w:rsidRPr="009E5C4C" w:rsidRDefault="00B55C47" w:rsidP="00B55C47">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3A119B68" w14:textId="77777777" w:rsidTr="00A96BA2">
        <w:trPr>
          <w:cantSplit/>
          <w:trHeight w:val="610"/>
          <w:jc w:val="center"/>
        </w:trPr>
        <w:tc>
          <w:tcPr>
            <w:tcW w:w="4961" w:type="dxa"/>
            <w:vAlign w:val="center"/>
          </w:tcPr>
          <w:p w14:paraId="190C2D08" w14:textId="1ECA3098" w:rsidR="00B55C47" w:rsidRPr="00FC7E64" w:rsidRDefault="00FC7E64" w:rsidP="00FC7E64">
            <w:pPr>
              <w:pStyle w:val="Textkrper"/>
              <w:rPr>
                <w:lang w:val="fr-CH"/>
              </w:rPr>
            </w:pPr>
            <w:r w:rsidRPr="00FC7E64">
              <w:rPr>
                <w:lang w:val="fr-CH"/>
              </w:rPr>
              <w:t>Si présent: Numéro de la formulation/version, référence interne:</w:t>
            </w:r>
          </w:p>
        </w:tc>
        <w:tc>
          <w:tcPr>
            <w:tcW w:w="4532" w:type="dxa"/>
            <w:shd w:val="clear" w:color="auto" w:fill="FFFFCC"/>
          </w:tcPr>
          <w:p w14:paraId="03283F50"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24464AE3" w14:textId="77777777" w:rsidTr="00A96BA2">
        <w:trPr>
          <w:cantSplit/>
          <w:trHeight w:val="610"/>
          <w:jc w:val="center"/>
        </w:trPr>
        <w:tc>
          <w:tcPr>
            <w:tcW w:w="4961" w:type="dxa"/>
            <w:vAlign w:val="center"/>
          </w:tcPr>
          <w:p w14:paraId="5083B93A" w14:textId="5836CC39" w:rsidR="00B55C47" w:rsidRPr="005C789D" w:rsidRDefault="00FC7E64" w:rsidP="00FC7E64">
            <w:pPr>
              <w:pStyle w:val="Textkrper"/>
            </w:pPr>
            <w:r w:rsidRPr="00FC7E64">
              <w:rPr>
                <w:lang w:val="fr-CH"/>
              </w:rPr>
              <w:t xml:space="preserve">Si présent: </w:t>
            </w:r>
            <w:r>
              <w:t>Fabricant:</w:t>
            </w:r>
          </w:p>
        </w:tc>
        <w:tc>
          <w:tcPr>
            <w:tcW w:w="4532" w:type="dxa"/>
            <w:shd w:val="clear" w:color="auto" w:fill="FFFFCC"/>
          </w:tcPr>
          <w:p w14:paraId="6865CBBF" w14:textId="77777777" w:rsidR="00B55C47" w:rsidRPr="009E5C4C"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14:paraId="0D3A162C" w14:textId="77777777" w:rsidTr="00A96BA2">
        <w:trPr>
          <w:cantSplit/>
          <w:trHeight w:val="610"/>
          <w:jc w:val="center"/>
        </w:trPr>
        <w:tc>
          <w:tcPr>
            <w:tcW w:w="4961" w:type="dxa"/>
            <w:vAlign w:val="center"/>
          </w:tcPr>
          <w:p w14:paraId="0BAE7922" w14:textId="55B04325" w:rsidR="00B55C47" w:rsidRPr="00FC7E64" w:rsidRDefault="00FC7E64" w:rsidP="00FC7E64">
            <w:pPr>
              <w:pStyle w:val="Textkrper"/>
              <w:rPr>
                <w:lang w:val="fr-CH"/>
              </w:rPr>
            </w:pPr>
            <w:r w:rsidRPr="00FC7E64">
              <w:rPr>
                <w:lang w:val="fr-CH"/>
              </w:rPr>
              <w:t xml:space="preserve">Si présent: </w:t>
            </w:r>
            <w:r>
              <w:rPr>
                <w:lang w:val="fr-CH"/>
              </w:rPr>
              <w:t>M</w:t>
            </w:r>
            <w:r w:rsidRPr="00FC7E64">
              <w:rPr>
                <w:lang w:val="fr-CH"/>
              </w:rPr>
              <w:t>etteur en circulation</w:t>
            </w:r>
            <w:r>
              <w:rPr>
                <w:lang w:val="fr-CH"/>
              </w:rPr>
              <w:t>/Importateur :</w:t>
            </w:r>
          </w:p>
        </w:tc>
        <w:tc>
          <w:tcPr>
            <w:tcW w:w="4532" w:type="dxa"/>
            <w:shd w:val="clear" w:color="auto" w:fill="FFFFCC"/>
          </w:tcPr>
          <w:p w14:paraId="7C10026D" w14:textId="60245A20" w:rsidR="00B55C47" w:rsidRPr="009E5C4C" w:rsidRDefault="00B55C47" w:rsidP="00B55C47">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43F61B5A" w14:textId="2B0AC12E" w:rsidR="00B55C47" w:rsidRDefault="00B55C47" w:rsidP="00364FD4">
      <w:pPr>
        <w:pStyle w:val="TabelleTitel"/>
        <w:shd w:val="clear" w:color="auto" w:fill="auto"/>
      </w:pPr>
    </w:p>
    <w:p w14:paraId="3971D1A4" w14:textId="3ABED4D3" w:rsidR="00587209" w:rsidRDefault="00FC7E64" w:rsidP="00A37A37">
      <w:pPr>
        <w:pStyle w:val="berschrift2"/>
      </w:pPr>
      <w:bookmarkStart w:id="6" w:name="_Toc160191937"/>
      <w:r>
        <w:t>Rapport sur la sécurité</w:t>
      </w:r>
      <w:bookmarkEnd w:id="6"/>
    </w:p>
    <w:p w14:paraId="5E8462A8" w14:textId="105319BF" w:rsidR="00C54E28" w:rsidRPr="00FC7E64" w:rsidRDefault="004A6B92" w:rsidP="00B131A5">
      <w:pPr>
        <w:pStyle w:val="Textkrper"/>
        <w:rPr>
          <w:lang w:val="fr-CH"/>
        </w:rPr>
      </w:pPr>
      <w:r>
        <w:rPr>
          <w:shd w:val="clear" w:color="auto" w:fill="FFFFFF"/>
          <w:lang w:val="fr-CH"/>
        </w:rPr>
        <w:t>Le rapport sur</w:t>
      </w:r>
      <w:r w:rsidR="00FC7E64" w:rsidRPr="00FC7E64">
        <w:rPr>
          <w:shd w:val="clear" w:color="auto" w:fill="FFFFFF"/>
          <w:lang w:val="fr-CH"/>
        </w:rPr>
        <w:t xml:space="preserve"> la sécurité d’un produit cosmétique doit contenir au moins ceci (voir annexe 5, OCos):</w:t>
      </w:r>
    </w:p>
    <w:p w14:paraId="17C9BE52" w14:textId="05BC36AC" w:rsidR="00587209" w:rsidRPr="00FC7E64" w:rsidRDefault="00FC7E64" w:rsidP="00587209">
      <w:pPr>
        <w:pStyle w:val="berschrift3"/>
        <w:rPr>
          <w:lang w:val="fr-CH"/>
        </w:rPr>
      </w:pPr>
      <w:bookmarkStart w:id="7" w:name="_Toc160191938"/>
      <w:r w:rsidRPr="00FC7E64">
        <w:rPr>
          <w:lang w:val="fr-CH"/>
        </w:rPr>
        <w:t>Partie</w:t>
      </w:r>
      <w:r w:rsidR="00587209" w:rsidRPr="00FC7E64">
        <w:rPr>
          <w:lang w:val="fr-CH"/>
        </w:rPr>
        <w:t xml:space="preserve"> A: </w:t>
      </w:r>
      <w:r w:rsidRPr="00622E1C">
        <w:rPr>
          <w:lang w:val="fr-CH"/>
        </w:rPr>
        <w:t>Informations sur la sécurité du produit cosmétique</w:t>
      </w:r>
      <w:bookmarkEnd w:id="7"/>
    </w:p>
    <w:p w14:paraId="319709DC" w14:textId="7A7D90C4" w:rsidR="00587209" w:rsidRPr="00FC7E64" w:rsidRDefault="00FC7E64" w:rsidP="00F475B7">
      <w:pPr>
        <w:pStyle w:val="berschrift4"/>
        <w:ind w:left="714" w:hanging="357"/>
        <w:rPr>
          <w:lang w:val="fr-CH"/>
        </w:rPr>
      </w:pPr>
      <w:bookmarkStart w:id="8" w:name="_Toc160191939"/>
      <w:r w:rsidRPr="00622E1C">
        <w:rPr>
          <w:lang w:val="fr-CH"/>
        </w:rPr>
        <w:t>Formule quantitative et qualitative du produit cosmétique</w:t>
      </w:r>
      <w:bookmarkEnd w:id="8"/>
    </w:p>
    <w:p w14:paraId="2C84704E" w14:textId="254BAEF9" w:rsidR="00EF2E93" w:rsidRPr="00083705" w:rsidRDefault="002B1143" w:rsidP="00364FD4">
      <w:pPr>
        <w:pStyle w:val="TabelleTitel"/>
        <w:shd w:val="clear" w:color="auto" w:fill="auto"/>
      </w:pPr>
      <w:r w:rsidRPr="00083705">
        <w:t>Données sur la composition qualitative et quantitative du produit cosmétique</w:t>
      </w:r>
      <w:r w:rsidR="00587209" w:rsidRPr="00083705">
        <w:t>:</w:t>
      </w:r>
    </w:p>
    <w:p w14:paraId="6EBFB7A4" w14:textId="6D7D622C" w:rsidR="00B223EB" w:rsidRPr="002B1143" w:rsidRDefault="002B1143" w:rsidP="00F15241">
      <w:pPr>
        <w:pStyle w:val="Textkrper2"/>
        <w:rPr>
          <w:lang w:val="fr-CH"/>
        </w:rPr>
      </w:pPr>
      <w:r w:rsidRPr="002B1143">
        <w:rPr>
          <w:lang w:val="fr-CH"/>
        </w:rPr>
        <w:t xml:space="preserve">Dans le cas des matières premières composées, les différents composants sont </w:t>
      </w:r>
      <w:r>
        <w:rPr>
          <w:lang w:val="fr-CH"/>
        </w:rPr>
        <w:t>à énumérer</w:t>
      </w:r>
      <w:r w:rsidR="00B223EB" w:rsidRPr="002B1143">
        <w:rPr>
          <w:lang w:val="fr-CH"/>
        </w:rPr>
        <w:t>.</w:t>
      </w:r>
    </w:p>
    <w:p w14:paraId="4BF4FDC5" w14:textId="2097FB2A" w:rsidR="00B223EB" w:rsidRDefault="002B1143" w:rsidP="00F15241">
      <w:pPr>
        <w:pStyle w:val="Textkrper2"/>
        <w:rPr>
          <w:lang w:val="fr-CH"/>
        </w:rPr>
      </w:pPr>
      <w:r w:rsidRPr="002B1143">
        <w:rPr>
          <w:lang w:val="fr-CH"/>
        </w:rPr>
        <w:t xml:space="preserve">Dans le cas des compositions parfumantes et aromatiques, </w:t>
      </w:r>
      <w:r>
        <w:rPr>
          <w:lang w:val="fr-CH"/>
        </w:rPr>
        <w:t xml:space="preserve">la </w:t>
      </w:r>
      <w:r w:rsidRPr="002B1143">
        <w:rPr>
          <w:lang w:val="fr-CH"/>
        </w:rPr>
        <w:t>description du nom et du numéro de code de la formule et de l’identité du fournisseur</w:t>
      </w:r>
      <w:r w:rsidR="00C50BA3">
        <w:rPr>
          <w:lang w:val="fr-CH"/>
        </w:rPr>
        <w:t xml:space="preserve"> es</w:t>
      </w:r>
      <w:r>
        <w:rPr>
          <w:lang w:val="fr-CH"/>
        </w:rPr>
        <w:t>t à donner.</w:t>
      </w:r>
    </w:p>
    <w:p w14:paraId="08E1C4F0" w14:textId="77777777" w:rsidR="00CE2577" w:rsidRDefault="00CE2577" w:rsidP="00F15241">
      <w:pPr>
        <w:pStyle w:val="Textkrper2"/>
        <w:rPr>
          <w:lang w:val="fr-CH"/>
        </w:rPr>
        <w:sectPr w:rsidR="00CE2577" w:rsidSect="0056659D">
          <w:headerReference w:type="default" r:id="rId16"/>
          <w:pgSz w:w="11906" w:h="16838" w:code="9"/>
          <w:pgMar w:top="1191" w:right="849" w:bottom="907" w:left="1701" w:header="680" w:footer="340" w:gutter="0"/>
          <w:cols w:space="708"/>
          <w:docGrid w:linePitch="360"/>
        </w:sectPr>
      </w:pPr>
    </w:p>
    <w:p w14:paraId="7758F951" w14:textId="177D4575" w:rsidR="000056F8" w:rsidRPr="002B1143" w:rsidRDefault="000056F8" w:rsidP="0033020B">
      <w:pPr>
        <w:pStyle w:val="Abbildungsverzeichnis"/>
        <w:keepNext/>
        <w:rPr>
          <w:lang w:val="fr-CH"/>
        </w:rPr>
      </w:pPr>
      <w:r w:rsidRPr="002B1143">
        <w:rPr>
          <w:lang w:val="fr-CH"/>
        </w:rPr>
        <w:t>Tab</w:t>
      </w:r>
      <w:r w:rsidR="002B1143" w:rsidRPr="002B1143">
        <w:rPr>
          <w:lang w:val="fr-CH"/>
        </w:rPr>
        <w:t>leau</w:t>
      </w:r>
      <w:r w:rsidRPr="002B1143">
        <w:rPr>
          <w:lang w:val="fr-CH"/>
        </w:rPr>
        <w:t xml:space="preserve"> 1: </w:t>
      </w:r>
      <w:r w:rsidR="002B1143">
        <w:rPr>
          <w:lang w:val="fr-CH"/>
        </w:rPr>
        <w:t xml:space="preserve">Données sur la composition </w:t>
      </w:r>
      <w:r w:rsidR="002B1143" w:rsidRPr="002B1143">
        <w:rPr>
          <w:lang w:val="fr-CH"/>
        </w:rPr>
        <w:t>qualitative et quantitative du produit cosmétique</w:t>
      </w:r>
      <w:r w:rsidRPr="002B1143">
        <w:rPr>
          <w:lang w:val="fr-CH"/>
        </w:rPr>
        <w:t>:</w:t>
      </w:r>
    </w:p>
    <w:tbl>
      <w:tblPr>
        <w:tblpPr w:leftFromText="141" w:rightFromText="141" w:vertAnchor="text" w:horzAnchor="page" w:tblpX="1341" w:tblpY="460"/>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263"/>
        <w:gridCol w:w="1701"/>
        <w:gridCol w:w="1536"/>
        <w:gridCol w:w="1725"/>
        <w:gridCol w:w="1842"/>
        <w:gridCol w:w="3119"/>
        <w:gridCol w:w="2126"/>
      </w:tblGrid>
      <w:tr w:rsidR="00C50BA3" w:rsidRPr="002B1143" w14:paraId="0F904DF1" w14:textId="77777777" w:rsidTr="00C50BA3">
        <w:tc>
          <w:tcPr>
            <w:tcW w:w="2263" w:type="dxa"/>
            <w:shd w:val="clear" w:color="auto" w:fill="auto"/>
          </w:tcPr>
          <w:p w14:paraId="2F3B78F5" w14:textId="77777777" w:rsidR="00C50BA3" w:rsidRPr="002B1143" w:rsidRDefault="00C50BA3" w:rsidP="00407620">
            <w:pPr>
              <w:pStyle w:val="KeinLeerraum"/>
              <w:keepNext/>
              <w:framePr w:hSpace="0" w:wrap="auto" w:vAnchor="margin" w:xAlign="left" w:yAlign="inline"/>
              <w:ind w:left="28"/>
              <w:suppressOverlap w:val="0"/>
              <w:rPr>
                <w:lang w:val="fr-CH"/>
              </w:rPr>
            </w:pPr>
            <w:r w:rsidRPr="002B1143">
              <w:rPr>
                <w:lang w:val="fr-CH"/>
              </w:rPr>
              <w:t>Matière première (nom</w:t>
            </w:r>
            <w:r>
              <w:rPr>
                <w:lang w:val="fr-CH"/>
              </w:rPr>
              <w:t xml:space="preserve"> commercial</w:t>
            </w:r>
            <w:r w:rsidRPr="002B1143">
              <w:rPr>
                <w:lang w:val="fr-CH"/>
              </w:rPr>
              <w:t>, désignation interne de la firme)</w:t>
            </w:r>
          </w:p>
        </w:tc>
        <w:tc>
          <w:tcPr>
            <w:tcW w:w="1701" w:type="dxa"/>
            <w:shd w:val="clear" w:color="auto" w:fill="auto"/>
          </w:tcPr>
          <w:p w14:paraId="179C0E19" w14:textId="77777777" w:rsidR="00C50BA3" w:rsidRPr="00A56019" w:rsidRDefault="00C50BA3" w:rsidP="00407620">
            <w:pPr>
              <w:pStyle w:val="KeinLeerraum"/>
              <w:keepNext/>
              <w:framePr w:hSpace="0" w:wrap="auto" w:vAnchor="margin" w:xAlign="left" w:yAlign="inline"/>
              <w:ind w:left="28"/>
              <w:suppressOverlap w:val="0"/>
            </w:pPr>
            <w:r>
              <w:t>Fabricant</w:t>
            </w:r>
          </w:p>
        </w:tc>
        <w:tc>
          <w:tcPr>
            <w:tcW w:w="1536" w:type="dxa"/>
            <w:shd w:val="clear" w:color="auto" w:fill="auto"/>
          </w:tcPr>
          <w:p w14:paraId="58D5864F" w14:textId="77777777" w:rsidR="00C50BA3" w:rsidRPr="00A56019" w:rsidRDefault="00C50BA3" w:rsidP="00407620">
            <w:pPr>
              <w:pStyle w:val="KeinLeerraum"/>
              <w:keepNext/>
              <w:framePr w:hSpace="0" w:wrap="auto" w:vAnchor="margin" w:xAlign="left" w:yAlign="inline"/>
              <w:ind w:left="28"/>
              <w:suppressOverlap w:val="0"/>
            </w:pPr>
            <w:r>
              <w:t xml:space="preserve">Ingrédient </w:t>
            </w:r>
            <w:r w:rsidRPr="00A56019">
              <w:t>(</w:t>
            </w:r>
            <w:r>
              <w:t>composant individuel</w:t>
            </w:r>
            <w:r w:rsidRPr="00A56019">
              <w:t>)</w:t>
            </w:r>
          </w:p>
        </w:tc>
        <w:tc>
          <w:tcPr>
            <w:tcW w:w="1725" w:type="dxa"/>
            <w:shd w:val="clear" w:color="auto" w:fill="auto"/>
          </w:tcPr>
          <w:p w14:paraId="128E6B81" w14:textId="77777777" w:rsidR="00C50BA3" w:rsidRPr="00A56019" w:rsidRDefault="00C50BA3" w:rsidP="00407620">
            <w:pPr>
              <w:pStyle w:val="KeinLeerraum"/>
              <w:keepNext/>
              <w:framePr w:hSpace="0" w:wrap="auto" w:vAnchor="margin" w:xAlign="left" w:yAlign="inline"/>
              <w:ind w:left="28"/>
              <w:suppressOverlap w:val="0"/>
            </w:pPr>
            <w:r>
              <w:t>CAS</w:t>
            </w:r>
          </w:p>
        </w:tc>
        <w:tc>
          <w:tcPr>
            <w:tcW w:w="1842" w:type="dxa"/>
            <w:shd w:val="clear" w:color="auto" w:fill="auto"/>
          </w:tcPr>
          <w:p w14:paraId="7CBEEF6E" w14:textId="77777777" w:rsidR="00C50BA3" w:rsidRPr="00A56019" w:rsidRDefault="009B4193" w:rsidP="00407620">
            <w:pPr>
              <w:pStyle w:val="KeinLeerraum"/>
              <w:keepNext/>
              <w:framePr w:hSpace="0" w:wrap="auto" w:vAnchor="margin" w:xAlign="left" w:yAlign="inline"/>
              <w:ind w:left="28"/>
              <w:suppressOverlap w:val="0"/>
            </w:pPr>
            <w:hyperlink r:id="rId17" w:history="1">
              <w:r w:rsidR="00C50BA3">
                <w:t>Désignation</w:t>
              </w:r>
            </w:hyperlink>
            <w:r w:rsidR="00C50BA3">
              <w:t xml:space="preserve"> INCI</w:t>
            </w:r>
            <w:r w:rsidR="00C50BA3" w:rsidRPr="00A56019">
              <w:rPr>
                <w:rStyle w:val="FormatvorlageFunotenzeichen"/>
              </w:rPr>
              <w:footnoteReference w:id="5"/>
            </w:r>
          </w:p>
        </w:tc>
        <w:tc>
          <w:tcPr>
            <w:tcW w:w="3119" w:type="dxa"/>
            <w:shd w:val="clear" w:color="auto" w:fill="auto"/>
          </w:tcPr>
          <w:p w14:paraId="43F4384F" w14:textId="77777777" w:rsidR="00C50BA3" w:rsidRPr="00A56019" w:rsidRDefault="00C50BA3" w:rsidP="00407620">
            <w:pPr>
              <w:pStyle w:val="KeinLeerraum"/>
              <w:keepNext/>
              <w:framePr w:hSpace="0" w:wrap="auto" w:vAnchor="margin" w:xAlign="left" w:yAlign="inline"/>
              <w:ind w:left="28"/>
              <w:suppressOverlap w:val="0"/>
            </w:pPr>
            <w:r w:rsidRPr="00A56019">
              <w:t>F</w:t>
            </w:r>
            <w:r>
              <w:t>onc</w:t>
            </w:r>
            <w:r w:rsidRPr="00A56019">
              <w:t>tion</w:t>
            </w:r>
          </w:p>
        </w:tc>
        <w:tc>
          <w:tcPr>
            <w:tcW w:w="2126" w:type="dxa"/>
            <w:shd w:val="clear" w:color="auto" w:fill="auto"/>
          </w:tcPr>
          <w:p w14:paraId="0B211787" w14:textId="77777777" w:rsidR="00C50BA3" w:rsidRPr="002B1143" w:rsidRDefault="00C50BA3" w:rsidP="00407620">
            <w:pPr>
              <w:pStyle w:val="KeinLeerraum"/>
              <w:keepNext/>
              <w:framePr w:hSpace="0" w:wrap="auto" w:vAnchor="margin" w:xAlign="left" w:yAlign="inline"/>
              <w:ind w:left="28"/>
              <w:suppressOverlap w:val="0"/>
              <w:rPr>
                <w:lang w:val="fr-CH"/>
              </w:rPr>
            </w:pPr>
            <w:r w:rsidRPr="002B1143">
              <w:rPr>
                <w:lang w:val="fr-CH"/>
              </w:rPr>
              <w:t>Quantité absolue/ en %</w:t>
            </w:r>
          </w:p>
        </w:tc>
      </w:tr>
      <w:bookmarkStart w:id="9" w:name="Text15"/>
      <w:tr w:rsidR="00C50BA3" w:rsidRPr="005C789D" w14:paraId="476456B6" w14:textId="77777777" w:rsidTr="00C50BA3">
        <w:tc>
          <w:tcPr>
            <w:tcW w:w="2263" w:type="dxa"/>
            <w:shd w:val="clear" w:color="auto" w:fill="FFFFCC"/>
          </w:tcPr>
          <w:p w14:paraId="2E0ADD5C" w14:textId="54F0F14E"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9"/>
          </w:p>
        </w:tc>
        <w:tc>
          <w:tcPr>
            <w:tcW w:w="1701" w:type="dxa"/>
            <w:shd w:val="clear" w:color="auto" w:fill="FFFFCC"/>
          </w:tcPr>
          <w:p w14:paraId="71DADED9" w14:textId="7B099A34"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74A40F28" w14:textId="1F1E91EA"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17"/>
                  <w:enabled/>
                  <w:calcOnExit w:val="0"/>
                  <w:textInput/>
                </w:ffData>
              </w:fldChar>
            </w:r>
            <w:bookmarkStart w:id="10" w:name="Text17"/>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0"/>
          </w:p>
        </w:tc>
        <w:tc>
          <w:tcPr>
            <w:tcW w:w="1725" w:type="dxa"/>
            <w:shd w:val="clear" w:color="auto" w:fill="FFFFCC"/>
          </w:tcPr>
          <w:p w14:paraId="54E67A20" w14:textId="46AED965"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18"/>
                  <w:enabled/>
                  <w:calcOnExit w:val="0"/>
                  <w:textInput/>
                </w:ffData>
              </w:fldChar>
            </w:r>
            <w:bookmarkStart w:id="11" w:name="Text18"/>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1"/>
          </w:p>
        </w:tc>
        <w:bookmarkStart w:id="12" w:name="Text19"/>
        <w:tc>
          <w:tcPr>
            <w:tcW w:w="1842" w:type="dxa"/>
            <w:shd w:val="clear" w:color="auto" w:fill="FFFFCC"/>
          </w:tcPr>
          <w:p w14:paraId="28E7FC90" w14:textId="15907E58"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2"/>
          </w:p>
        </w:tc>
        <w:bookmarkStart w:id="13" w:name="Text20"/>
        <w:tc>
          <w:tcPr>
            <w:tcW w:w="3119" w:type="dxa"/>
            <w:shd w:val="clear" w:color="auto" w:fill="FFFFCC"/>
          </w:tcPr>
          <w:p w14:paraId="66D0D91B" w14:textId="696843CF"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3"/>
          </w:p>
        </w:tc>
        <w:bookmarkStart w:id="14" w:name="Text21"/>
        <w:tc>
          <w:tcPr>
            <w:tcW w:w="2126" w:type="dxa"/>
            <w:shd w:val="clear" w:color="auto" w:fill="FFFFCC"/>
          </w:tcPr>
          <w:p w14:paraId="7525D4DF" w14:textId="3712A7CE" w:rsidR="00C50BA3" w:rsidRPr="00587209" w:rsidRDefault="00C50BA3" w:rsidP="00407620">
            <w:pPr>
              <w:pStyle w:val="KeinLeerraum"/>
              <w:keepNext/>
              <w:framePr w:hSpace="0" w:wrap="auto" w:vAnchor="margin" w:xAlign="left" w:yAlign="inline"/>
              <w:ind w:left="28"/>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bookmarkEnd w:id="14"/>
          </w:p>
        </w:tc>
      </w:tr>
      <w:tr w:rsidR="00C50BA3" w:rsidRPr="005C789D" w14:paraId="574D1BF0" w14:textId="77777777" w:rsidTr="00C50BA3">
        <w:tc>
          <w:tcPr>
            <w:tcW w:w="2263" w:type="dxa"/>
            <w:shd w:val="clear" w:color="auto" w:fill="FFFFCC"/>
          </w:tcPr>
          <w:p w14:paraId="6F5F6CF0" w14:textId="11E4458F"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3AE337D0" w14:textId="175A7CD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39E0ED85" w14:textId="4D04DFC4"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0504E1AF" w14:textId="310EFB22"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2752AC4D" w14:textId="7301AD32"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29A8C284" w14:textId="15D7DF17"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4A3B12CD" w14:textId="400A7E20"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C50BA3" w:rsidRPr="005C789D" w14:paraId="61B5DF82" w14:textId="77777777" w:rsidTr="00C50BA3">
        <w:tc>
          <w:tcPr>
            <w:tcW w:w="2263" w:type="dxa"/>
            <w:shd w:val="clear" w:color="auto" w:fill="FFFFCC"/>
          </w:tcPr>
          <w:p w14:paraId="44359B62"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5796C63B"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4E3FB826"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7D886729"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74EA9C88"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67840B5C"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4FB4AF4C"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C50BA3" w:rsidRPr="005C789D" w14:paraId="4F2F521D" w14:textId="77777777" w:rsidTr="00C50BA3">
        <w:tc>
          <w:tcPr>
            <w:tcW w:w="2263" w:type="dxa"/>
            <w:shd w:val="clear" w:color="auto" w:fill="FFFFCC"/>
          </w:tcPr>
          <w:p w14:paraId="194C6375"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22904231"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13481E9B"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50CADAC1"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1136EBAB"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02FBB287"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0CFC8963"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C50BA3" w:rsidRPr="005C789D" w14:paraId="5F4E0F4D" w14:textId="77777777" w:rsidTr="00C50BA3">
        <w:tc>
          <w:tcPr>
            <w:tcW w:w="2263" w:type="dxa"/>
            <w:shd w:val="clear" w:color="auto" w:fill="FFFFCC"/>
          </w:tcPr>
          <w:p w14:paraId="656E0761"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491DF186"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1CC780FE"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2CAC458D"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67F4EB51"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39F46C00"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70E01337" w14:textId="77777777"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C50BA3" w:rsidRPr="005C789D" w14:paraId="3726622F" w14:textId="77777777" w:rsidTr="00C50BA3">
        <w:tc>
          <w:tcPr>
            <w:tcW w:w="2263" w:type="dxa"/>
            <w:shd w:val="clear" w:color="auto" w:fill="FFFFCC"/>
          </w:tcPr>
          <w:p w14:paraId="7A88AFE1" w14:textId="415B7948"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68D045D8" w14:textId="15A67A5D"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19145A18" w14:textId="5602D9E8"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3CD11067" w14:textId="189EE2C7"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3B6F1669" w14:textId="0B6C7DCA"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2FBB8F90" w14:textId="301C2F0F"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497F63D9" w14:textId="4FE209CD"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r w:rsidR="00C50BA3" w:rsidRPr="005C789D" w14:paraId="2538B832" w14:textId="77777777" w:rsidTr="00C50BA3">
        <w:tc>
          <w:tcPr>
            <w:tcW w:w="2263" w:type="dxa"/>
            <w:shd w:val="clear" w:color="auto" w:fill="FFFFCC"/>
          </w:tcPr>
          <w:p w14:paraId="068D2915" w14:textId="4219F4B6" w:rsidR="00C50BA3" w:rsidRPr="00587209" w:rsidRDefault="00C50BA3" w:rsidP="00C50BA3">
            <w:pPr>
              <w:pStyle w:val="KeinLeerraum"/>
              <w:framePr w:hSpace="0" w:wrap="auto" w:vAnchor="margin" w:xAlign="left" w:yAlign="inline"/>
              <w:suppressOverlap w:val="0"/>
            </w:pPr>
            <w:r w:rsidRPr="00587209">
              <w:fldChar w:fldCharType="begin">
                <w:ffData>
                  <w:name w:val="Text15"/>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01" w:type="dxa"/>
            <w:shd w:val="clear" w:color="auto" w:fill="FFFFCC"/>
          </w:tcPr>
          <w:p w14:paraId="706DC9B7" w14:textId="78CDB292"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536" w:type="dxa"/>
            <w:shd w:val="clear" w:color="auto" w:fill="FFFFCC"/>
          </w:tcPr>
          <w:p w14:paraId="3EE06F6F" w14:textId="06487DAF" w:rsidR="00C50BA3" w:rsidRPr="00587209" w:rsidRDefault="00C50BA3" w:rsidP="00C50BA3">
            <w:pPr>
              <w:pStyle w:val="KeinLeerraum"/>
              <w:framePr w:hSpace="0" w:wrap="auto" w:vAnchor="margin" w:xAlign="left" w:yAlign="inline"/>
              <w:suppressOverlap w:val="0"/>
            </w:pPr>
            <w:r w:rsidRPr="00587209">
              <w:fldChar w:fldCharType="begin">
                <w:ffData>
                  <w:name w:val="Text17"/>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725" w:type="dxa"/>
            <w:shd w:val="clear" w:color="auto" w:fill="FFFFCC"/>
          </w:tcPr>
          <w:p w14:paraId="431FDC33" w14:textId="260A52C1" w:rsidR="00C50BA3" w:rsidRPr="00587209" w:rsidRDefault="00C50BA3" w:rsidP="00C50BA3">
            <w:pPr>
              <w:pStyle w:val="KeinLeerraum"/>
              <w:framePr w:hSpace="0" w:wrap="auto" w:vAnchor="margin" w:xAlign="left" w:yAlign="inline"/>
              <w:suppressOverlap w:val="0"/>
            </w:pPr>
            <w:r w:rsidRPr="00587209">
              <w:fldChar w:fldCharType="begin">
                <w:ffData>
                  <w:name w:val="Text18"/>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1842" w:type="dxa"/>
            <w:shd w:val="clear" w:color="auto" w:fill="FFFFCC"/>
          </w:tcPr>
          <w:p w14:paraId="384F796E" w14:textId="75158815" w:rsidR="00C50BA3" w:rsidRPr="00587209" w:rsidRDefault="00C50BA3" w:rsidP="00C50BA3">
            <w:pPr>
              <w:pStyle w:val="KeinLeerraum"/>
              <w:framePr w:hSpace="0" w:wrap="auto" w:vAnchor="margin" w:xAlign="left" w:yAlign="inline"/>
              <w:suppressOverlap w:val="0"/>
            </w:pPr>
            <w:r w:rsidRPr="00587209">
              <w:fldChar w:fldCharType="begin">
                <w:ffData>
                  <w:name w:val="Text19"/>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3119" w:type="dxa"/>
            <w:shd w:val="clear" w:color="auto" w:fill="FFFFCC"/>
          </w:tcPr>
          <w:p w14:paraId="5BF22FD3" w14:textId="561282E4" w:rsidR="00C50BA3" w:rsidRPr="00587209" w:rsidRDefault="00C50BA3" w:rsidP="00C50BA3">
            <w:pPr>
              <w:pStyle w:val="KeinLeerraum"/>
              <w:framePr w:hSpace="0" w:wrap="auto" w:vAnchor="margin" w:xAlign="left" w:yAlign="inline"/>
              <w:suppressOverlap w:val="0"/>
            </w:pPr>
            <w:r w:rsidRPr="00587209">
              <w:fldChar w:fldCharType="begin">
                <w:ffData>
                  <w:name w:val="Text20"/>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c>
          <w:tcPr>
            <w:tcW w:w="2126" w:type="dxa"/>
            <w:shd w:val="clear" w:color="auto" w:fill="FFFFCC"/>
          </w:tcPr>
          <w:p w14:paraId="75219AB3" w14:textId="1F344902" w:rsidR="00C50BA3" w:rsidRPr="00587209" w:rsidRDefault="00C50BA3" w:rsidP="00C50BA3">
            <w:pPr>
              <w:pStyle w:val="KeinLeerraum"/>
              <w:framePr w:hSpace="0" w:wrap="auto" w:vAnchor="margin" w:xAlign="left" w:yAlign="inline"/>
              <w:suppressOverlap w:val="0"/>
            </w:pPr>
            <w:r w:rsidRPr="00587209">
              <w:fldChar w:fldCharType="begin">
                <w:ffData>
                  <w:name w:val="Text21"/>
                  <w:enabled/>
                  <w:calcOnExit w:val="0"/>
                  <w:textInput/>
                </w:ffData>
              </w:fldChar>
            </w:r>
            <w:r w:rsidRPr="00587209">
              <w:instrText xml:space="preserve"> FORMTEXT </w:instrText>
            </w:r>
            <w:r w:rsidRPr="00587209">
              <w:fldChar w:fldCharType="separate"/>
            </w:r>
            <w:r>
              <w:rPr>
                <w:noProof/>
              </w:rPr>
              <w:t> </w:t>
            </w:r>
            <w:r>
              <w:rPr>
                <w:noProof/>
              </w:rPr>
              <w:t> </w:t>
            </w:r>
            <w:r>
              <w:rPr>
                <w:noProof/>
              </w:rPr>
              <w:t> </w:t>
            </w:r>
            <w:r>
              <w:rPr>
                <w:noProof/>
              </w:rPr>
              <w:t> </w:t>
            </w:r>
            <w:r>
              <w:rPr>
                <w:noProof/>
              </w:rPr>
              <w:t> </w:t>
            </w:r>
            <w:r w:rsidRPr="00587209">
              <w:fldChar w:fldCharType="end"/>
            </w:r>
          </w:p>
        </w:tc>
      </w:tr>
    </w:tbl>
    <w:p w14:paraId="35D9DDCB" w14:textId="77777777" w:rsidR="00CE2577" w:rsidRDefault="00CE2577" w:rsidP="00CE2577">
      <w:pPr>
        <w:pStyle w:val="Textkrper"/>
        <w:rPr>
          <w:lang w:val="fr-CH"/>
        </w:rPr>
        <w:sectPr w:rsidR="00CE2577" w:rsidSect="00303A27">
          <w:headerReference w:type="default" r:id="rId18"/>
          <w:footerReference w:type="default" r:id="rId19"/>
          <w:pgSz w:w="16838" w:h="11906" w:orient="landscape" w:code="9"/>
          <w:pgMar w:top="1701" w:right="1191" w:bottom="849" w:left="907" w:header="680" w:footer="340" w:gutter="0"/>
          <w:cols w:space="708"/>
          <w:docGrid w:linePitch="360"/>
        </w:sectPr>
      </w:pPr>
    </w:p>
    <w:p w14:paraId="364CEAF7" w14:textId="46302A6D" w:rsidR="00C54E28" w:rsidRPr="00FC7E64" w:rsidRDefault="00FC7E64" w:rsidP="006940C5">
      <w:pPr>
        <w:pStyle w:val="berschrift4"/>
        <w:rPr>
          <w:lang w:val="fr-CH"/>
        </w:rPr>
      </w:pPr>
      <w:bookmarkStart w:id="15" w:name="_Toc160191940"/>
      <w:r w:rsidRPr="00622E1C">
        <w:rPr>
          <w:lang w:val="fr-CH"/>
        </w:rPr>
        <w:t>Caractéristiques physiques/chimiques et stabilité du produit cosmétique</w:t>
      </w:r>
      <w:bookmarkEnd w:id="15"/>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60868CDB" w14:textId="77777777" w:rsidTr="005B0735">
        <w:tc>
          <w:tcPr>
            <w:tcW w:w="8768" w:type="dxa"/>
            <w:shd w:val="clear" w:color="auto" w:fill="FFFFCC"/>
          </w:tcPr>
          <w:p w14:paraId="2852B2F6"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07A859B8"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3FDEC353" w14:textId="700D93C2" w:rsidR="00C54E28" w:rsidRPr="005C789D" w:rsidRDefault="002B1143" w:rsidP="00407620">
      <w:pPr>
        <w:pStyle w:val="berschrift5"/>
      </w:pPr>
      <w:bookmarkStart w:id="16" w:name="_Toc62479282"/>
      <w:bookmarkStart w:id="17" w:name="_Toc160191941"/>
      <w:r>
        <w:t>Substances et</w:t>
      </w:r>
      <w:bookmarkEnd w:id="16"/>
      <w:r>
        <w:t xml:space="preserve"> </w:t>
      </w:r>
      <w:r w:rsidR="00CF4C0E">
        <w:t>mélanges</w:t>
      </w:r>
      <w:bookmarkEnd w:id="17"/>
    </w:p>
    <w:p w14:paraId="39BD52BE" w14:textId="2363C58E" w:rsidR="00727F22" w:rsidRPr="002B1143" w:rsidRDefault="00F57519" w:rsidP="00B131A5">
      <w:pPr>
        <w:pStyle w:val="Textkrper"/>
        <w:rPr>
          <w:lang w:val="fr-CH"/>
        </w:rPr>
      </w:pPr>
      <w:r w:rsidRPr="002B1143">
        <w:rPr>
          <w:lang w:val="fr-CH"/>
        </w:rPr>
        <w:t>Spécification</w:t>
      </w:r>
      <w:r w:rsidR="002B1143" w:rsidRPr="002B1143">
        <w:rPr>
          <w:lang w:val="fr-CH"/>
        </w:rPr>
        <w:t xml:space="preserve"> des matières premières (resp. </w:t>
      </w:r>
      <w:proofErr w:type="gramStart"/>
      <w:r>
        <w:rPr>
          <w:lang w:val="fr-CH"/>
        </w:rPr>
        <w:t>r</w:t>
      </w:r>
      <w:r w:rsidRPr="002B1143">
        <w:rPr>
          <w:lang w:val="fr-CH"/>
        </w:rPr>
        <w:t>éférence</w:t>
      </w:r>
      <w:r>
        <w:rPr>
          <w:lang w:val="fr-CH"/>
        </w:rPr>
        <w:t>s</w:t>
      </w:r>
      <w:proofErr w:type="gramEnd"/>
      <w:r w:rsidR="002B1143" w:rsidRPr="002B1143">
        <w:rPr>
          <w:lang w:val="fr-CH"/>
        </w:rPr>
        <w:t xml:space="preserve"> aux documents pertinents annexés)</w:t>
      </w:r>
    </w:p>
    <w:p w14:paraId="2AF4F805" w14:textId="48B5EC7E" w:rsidR="00C54E28" w:rsidRPr="00B55C47" w:rsidRDefault="00C54E28" w:rsidP="00FF0FB6">
      <w:pPr>
        <w:pStyle w:val="TabelleTitel"/>
      </w:pPr>
      <w:r w:rsidRPr="00F57519">
        <w:t>S</w:t>
      </w:r>
      <w:r w:rsidR="002B1143" w:rsidRPr="00F57519">
        <w:t>ubstance/Préparation</w:t>
      </w:r>
      <w:r w:rsidRPr="00F57519">
        <w:t xml:space="preserve">: </w:t>
      </w:r>
      <w:r w:rsidRPr="00B55C47">
        <w:fldChar w:fldCharType="begin">
          <w:ffData>
            <w:name w:val="Text27"/>
            <w:enabled/>
            <w:calcOnExit w:val="0"/>
            <w:textInput/>
          </w:ffData>
        </w:fldChar>
      </w:r>
      <w:r w:rsidRPr="00F57519">
        <w:instrText xml:space="preserve"> FORMTEXT </w:instrText>
      </w:r>
      <w:r w:rsidRPr="00B55C47">
        <w:fldChar w:fldCharType="separate"/>
      </w:r>
      <w:r w:rsidR="00F67C95" w:rsidRPr="00B55C47">
        <w:rPr>
          <w:noProof/>
        </w:rPr>
        <w:t> </w:t>
      </w:r>
      <w:r w:rsidR="00F67C95" w:rsidRPr="00B55C47">
        <w:rPr>
          <w:noProof/>
        </w:rPr>
        <w:t> </w:t>
      </w:r>
      <w:r w:rsidR="00F67C95" w:rsidRPr="00B55C47">
        <w:rPr>
          <w:noProof/>
        </w:rPr>
        <w:t> </w:t>
      </w:r>
      <w:r w:rsidR="00F67C95" w:rsidRPr="00B55C47">
        <w:rPr>
          <w:noProof/>
        </w:rPr>
        <w:t> </w:t>
      </w:r>
      <w:r w:rsidR="00F67C95" w:rsidRPr="00B55C47">
        <w:rPr>
          <w:noProof/>
        </w:rPr>
        <w:t> </w:t>
      </w:r>
      <w:r w:rsidRPr="00B55C47">
        <w:fldChar w:fldCharType="end"/>
      </w:r>
    </w:p>
    <w:tbl>
      <w:tblPr>
        <w:tblStyle w:val="Tabellenraster"/>
        <w:tblW w:w="0" w:type="auto"/>
        <w:tblLook w:val="04A0" w:firstRow="1" w:lastRow="0" w:firstColumn="1" w:lastColumn="0" w:noHBand="0" w:noVBand="1"/>
      </w:tblPr>
      <w:tblGrid>
        <w:gridCol w:w="3114"/>
        <w:gridCol w:w="3107"/>
        <w:gridCol w:w="3125"/>
      </w:tblGrid>
      <w:tr w:rsidR="00B55C47" w:rsidRPr="00AB119F" w14:paraId="45EBFF8C" w14:textId="77777777" w:rsidTr="0071040C">
        <w:tc>
          <w:tcPr>
            <w:tcW w:w="9629" w:type="dxa"/>
            <w:gridSpan w:val="3"/>
          </w:tcPr>
          <w:p w14:paraId="50FE46B9" w14:textId="7C782FAB" w:rsidR="00B55C47" w:rsidRPr="00F1419E" w:rsidRDefault="002B1143" w:rsidP="00623855">
            <w:pPr>
              <w:pStyle w:val="Textkrper"/>
              <w:keepNext/>
              <w:rPr>
                <w:lang w:val="fr-CH"/>
              </w:rPr>
            </w:pPr>
            <w:r w:rsidRPr="00F1419E">
              <w:rPr>
                <w:lang w:val="fr-CH"/>
              </w:rPr>
              <w:t>Identification de la matière première:</w:t>
            </w:r>
            <w:r w:rsidRPr="00F1419E">
              <w:rPr>
                <w:lang w:val="fr-CH"/>
              </w:rPr>
              <w:br/>
              <w:t>(p.ex</w:t>
            </w:r>
            <w:r w:rsidR="00B55C47" w:rsidRPr="00F1419E">
              <w:rPr>
                <w:lang w:val="fr-CH"/>
              </w:rPr>
              <w:t xml:space="preserve">. </w:t>
            </w:r>
            <w:r w:rsidRPr="00F1419E">
              <w:rPr>
                <w:lang w:val="fr-CH"/>
              </w:rPr>
              <w:t>composition qua</w:t>
            </w:r>
            <w:r w:rsidR="00F1419E" w:rsidRPr="00F1419E">
              <w:rPr>
                <w:lang w:val="fr-CH"/>
              </w:rPr>
              <w:t>ntitative, désignation chimique, dénomination INCI, CAS, nom commercial</w:t>
            </w:r>
            <w:r w:rsidR="00F1419E">
              <w:rPr>
                <w:lang w:val="fr-CH"/>
              </w:rPr>
              <w:t>, etc.)</w:t>
            </w:r>
          </w:p>
        </w:tc>
      </w:tr>
      <w:tr w:rsidR="00B55C47" w:rsidRPr="00F1419E" w14:paraId="6D5C2A1D" w14:textId="77777777" w:rsidTr="0071040C">
        <w:trPr>
          <w:cantSplit/>
        </w:trPr>
        <w:tc>
          <w:tcPr>
            <w:tcW w:w="9629" w:type="dxa"/>
            <w:gridSpan w:val="3"/>
            <w:shd w:val="clear" w:color="auto" w:fill="FFFFCC"/>
          </w:tcPr>
          <w:p w14:paraId="09B77D9F" w14:textId="77777777" w:rsidR="00B55C47" w:rsidRPr="00F1419E" w:rsidRDefault="00B55C4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F1419E">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F5AF57B" w14:textId="77777777" w:rsidR="00B55C47" w:rsidRPr="00F1419E" w:rsidRDefault="00B55C4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F1419E">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F885CC8" w14:textId="77777777" w:rsidR="00B55C47" w:rsidRPr="00F1419E" w:rsidRDefault="00B55C4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F1419E">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rsidRPr="00AB119F" w14:paraId="4C23A54B" w14:textId="77777777" w:rsidTr="0071040C">
        <w:tc>
          <w:tcPr>
            <w:tcW w:w="9629" w:type="dxa"/>
            <w:gridSpan w:val="3"/>
          </w:tcPr>
          <w:p w14:paraId="39BE1475" w14:textId="522D3BDB" w:rsidR="00B55C47" w:rsidRPr="00623855" w:rsidRDefault="00F1419E" w:rsidP="00FF0FB6">
            <w:pPr>
              <w:pStyle w:val="Textkrper"/>
              <w:keepNext/>
              <w:rPr>
                <w:color w:val="000000" w:themeColor="text1"/>
                <w:lang w:val="fr-CH"/>
              </w:rPr>
            </w:pPr>
            <w:r w:rsidRPr="00623855">
              <w:rPr>
                <w:color w:val="000000" w:themeColor="text1"/>
                <w:lang w:val="fr-CH"/>
              </w:rPr>
              <w:t>Brève description de la fabrication/origine :</w:t>
            </w:r>
            <w:r w:rsidRPr="00623855">
              <w:rPr>
                <w:color w:val="000000" w:themeColor="text1"/>
                <w:lang w:val="fr-CH"/>
              </w:rPr>
              <w:br/>
              <w:t>(p. ex. pour les ingrédients complexes tels que les substances d'origine minérale, végétale, animale ou biotechnologique</w:t>
            </w:r>
            <w:r w:rsidR="00B55C47" w:rsidRPr="00623855">
              <w:rPr>
                <w:color w:val="000000" w:themeColor="text1"/>
                <w:lang w:val="fr-CH"/>
              </w:rPr>
              <w:t>)</w:t>
            </w:r>
            <w:r w:rsidR="00B55C47" w:rsidRPr="00623855">
              <w:rPr>
                <w:rStyle w:val="Funotenzeichen"/>
                <w:color w:val="000000" w:themeColor="text1"/>
              </w:rPr>
              <w:footnoteReference w:id="6"/>
            </w:r>
          </w:p>
        </w:tc>
      </w:tr>
      <w:tr w:rsidR="00B55C47" w14:paraId="7B90BD5F" w14:textId="77777777" w:rsidTr="0071040C">
        <w:trPr>
          <w:cantSplit/>
        </w:trPr>
        <w:tc>
          <w:tcPr>
            <w:tcW w:w="9629" w:type="dxa"/>
            <w:gridSpan w:val="3"/>
            <w:shd w:val="clear" w:color="auto" w:fill="FFFFCC"/>
          </w:tcPr>
          <w:p w14:paraId="0E891174"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B6F5580" w14:textId="77777777" w:rsidR="00B55C47" w:rsidRPr="004E5F4B"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92FD87B" w14:textId="77777777" w:rsidR="00B55C47" w:rsidRPr="00515437" w:rsidRDefault="00B55C47"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55C47" w:rsidRPr="00AB119F" w14:paraId="3E55DF7B" w14:textId="77777777" w:rsidTr="0071040C">
        <w:tc>
          <w:tcPr>
            <w:tcW w:w="9629" w:type="dxa"/>
            <w:gridSpan w:val="3"/>
          </w:tcPr>
          <w:p w14:paraId="03C882FD" w14:textId="0A109A68" w:rsidR="00B55C47" w:rsidRPr="00F1419E" w:rsidRDefault="00F1419E" w:rsidP="00FF0FB6">
            <w:pPr>
              <w:pStyle w:val="Textkrper"/>
              <w:keepNext/>
              <w:rPr>
                <w:lang w:val="fr-CH"/>
              </w:rPr>
            </w:pPr>
            <w:r w:rsidRPr="00F1419E">
              <w:rPr>
                <w:lang w:val="fr-CH"/>
              </w:rPr>
              <w:t>Indication des s</w:t>
            </w:r>
            <w:r>
              <w:rPr>
                <w:lang w:val="fr-CH"/>
              </w:rPr>
              <w:t>pécifications physico-chimiques</w:t>
            </w:r>
            <w:r>
              <w:rPr>
                <w:lang w:val="fr-CH"/>
              </w:rPr>
              <w:br/>
            </w:r>
            <w:r w:rsidRPr="00F1419E">
              <w:rPr>
                <w:lang w:val="fr-CH"/>
              </w:rPr>
              <w:t>(</w:t>
            </w:r>
            <w:r>
              <w:rPr>
                <w:lang w:val="fr-CH"/>
              </w:rPr>
              <w:t>p. ex.</w:t>
            </w:r>
            <w:r w:rsidRPr="00F1419E">
              <w:rPr>
                <w:lang w:val="fr-CH"/>
              </w:rPr>
              <w:t xml:space="preserve"> </w:t>
            </w:r>
            <w:r>
              <w:rPr>
                <w:lang w:val="fr-CH"/>
              </w:rPr>
              <w:t xml:space="preserve">forme physique, poids moléculaire, solubilité, </w:t>
            </w:r>
            <w:r w:rsidRPr="00F1419E">
              <w:rPr>
                <w:lang w:val="fr-CH"/>
              </w:rPr>
              <w:t>coefficie</w:t>
            </w:r>
            <w:r>
              <w:rPr>
                <w:lang w:val="fr-CH"/>
              </w:rPr>
              <w:t xml:space="preserve">nt de partage, pureté de la substance. </w:t>
            </w:r>
            <w:r>
              <w:rPr>
                <w:lang w:val="fr-CH"/>
              </w:rPr>
              <w:br/>
            </w:r>
            <w:r w:rsidRPr="00F1419E">
              <w:rPr>
                <w:lang w:val="fr-CH"/>
              </w:rPr>
              <w:t xml:space="preserve">Dans le cas des polymères, poids moléculaire moyen et gamme moléculaire et, en particulier </w:t>
            </w:r>
            <w:r>
              <w:rPr>
                <w:lang w:val="fr-CH"/>
              </w:rPr>
              <w:br/>
            </w:r>
            <w:r w:rsidRPr="00F1419E">
              <w:rPr>
                <w:lang w:val="fr-CH"/>
              </w:rPr>
              <w:t>dans le cas des nanomatériaux, courbe de distribution de la taille des particules, et dans le cas des absorbeurs d'UV, spectre d'absorption).</w:t>
            </w:r>
          </w:p>
        </w:tc>
      </w:tr>
      <w:tr w:rsidR="00B55C47" w:rsidRPr="000A715B" w14:paraId="3FCFB73F" w14:textId="77777777" w:rsidTr="0071040C">
        <w:tc>
          <w:tcPr>
            <w:tcW w:w="3209" w:type="dxa"/>
          </w:tcPr>
          <w:p w14:paraId="7F6B34AA" w14:textId="66606C83" w:rsidR="00B55C47" w:rsidRPr="000A715B" w:rsidRDefault="00F1419E" w:rsidP="00D72EB7">
            <w:pPr>
              <w:pStyle w:val="Textkrper"/>
              <w:keepNext/>
            </w:pPr>
            <w:r>
              <w:t>Paramètre</w:t>
            </w:r>
          </w:p>
        </w:tc>
        <w:tc>
          <w:tcPr>
            <w:tcW w:w="3210" w:type="dxa"/>
          </w:tcPr>
          <w:p w14:paraId="4ED06CCC" w14:textId="4530F933" w:rsidR="00B55C47" w:rsidRPr="000A715B" w:rsidRDefault="00F1419E" w:rsidP="00D72EB7">
            <w:pPr>
              <w:pStyle w:val="Textkrper"/>
              <w:keepNext/>
            </w:pPr>
            <w:r>
              <w:t>Mé</w:t>
            </w:r>
            <w:r w:rsidR="00B55C47" w:rsidRPr="000A715B">
              <w:t>thode</w:t>
            </w:r>
          </w:p>
        </w:tc>
        <w:tc>
          <w:tcPr>
            <w:tcW w:w="3210" w:type="dxa"/>
          </w:tcPr>
          <w:p w14:paraId="2CEA9E82" w14:textId="18676476" w:rsidR="00B55C47" w:rsidRPr="000A715B" w:rsidRDefault="00F1419E" w:rsidP="00D72EB7">
            <w:pPr>
              <w:pStyle w:val="Textkrper"/>
              <w:keepNext/>
            </w:pPr>
            <w:r>
              <w:t>C</w:t>
            </w:r>
            <w:r w:rsidRPr="00F1419E">
              <w:t>ritères d'acceptation</w:t>
            </w:r>
          </w:p>
        </w:tc>
      </w:tr>
      <w:tr w:rsidR="00B55C47" w:rsidRPr="000A715B" w14:paraId="7DC4F6C1" w14:textId="77777777" w:rsidTr="0071040C">
        <w:tc>
          <w:tcPr>
            <w:tcW w:w="3209" w:type="dxa"/>
            <w:shd w:val="clear" w:color="auto" w:fill="FFFFCC"/>
          </w:tcPr>
          <w:p w14:paraId="1EB5B372" w14:textId="77777777" w:rsidR="00B55C47" w:rsidRPr="000A715B" w:rsidRDefault="00B55C47"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3BB1E1CC" w14:textId="77777777" w:rsidR="00B55C47" w:rsidRPr="000A715B" w:rsidRDefault="00B55C47"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32303098" w14:textId="77777777" w:rsidR="00B55C47" w:rsidRPr="000A715B" w:rsidRDefault="00B55C47"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B55C47" w:rsidRPr="000A715B" w14:paraId="01336452" w14:textId="77777777" w:rsidTr="0071040C">
        <w:tc>
          <w:tcPr>
            <w:tcW w:w="3209" w:type="dxa"/>
            <w:shd w:val="clear" w:color="auto" w:fill="FFFFCC"/>
          </w:tcPr>
          <w:p w14:paraId="083B4B85" w14:textId="77777777" w:rsidR="00B55C47" w:rsidRPr="000A715B" w:rsidRDefault="00B55C47"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210" w:type="dxa"/>
            <w:shd w:val="clear" w:color="auto" w:fill="FFFFCC"/>
          </w:tcPr>
          <w:p w14:paraId="65CCD51A" w14:textId="77777777" w:rsidR="00B55C47" w:rsidRPr="000A715B" w:rsidRDefault="00B55C47"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210" w:type="dxa"/>
            <w:shd w:val="clear" w:color="auto" w:fill="FFFFCC"/>
          </w:tcPr>
          <w:p w14:paraId="7E183197" w14:textId="77777777" w:rsidR="00B55C47" w:rsidRPr="000A715B" w:rsidRDefault="00B55C47"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bl>
    <w:p w14:paraId="1E729DA9" w14:textId="0F45538F" w:rsidR="00C54E28" w:rsidRPr="005C789D" w:rsidRDefault="00F57519" w:rsidP="00407620">
      <w:pPr>
        <w:pStyle w:val="berschrift5"/>
      </w:pPr>
      <w:bookmarkStart w:id="18" w:name="_Toc160191942"/>
      <w:r>
        <w:t>Produit fini</w:t>
      </w:r>
      <w:bookmarkEnd w:id="18"/>
    </w:p>
    <w:p w14:paraId="6F2FF536" w14:textId="7BD75984" w:rsidR="00727F22" w:rsidRPr="00F57519" w:rsidRDefault="00F57519" w:rsidP="0033020B">
      <w:pPr>
        <w:pStyle w:val="Textkrper"/>
        <w:keepNext/>
        <w:rPr>
          <w:lang w:val="fr-CH"/>
        </w:rPr>
      </w:pPr>
      <w:r w:rsidRPr="00F57519">
        <w:rPr>
          <w:lang w:val="fr-CH"/>
        </w:rPr>
        <w:t>Spécific</w:t>
      </w:r>
      <w:r w:rsidR="00C54E28" w:rsidRPr="00F57519">
        <w:rPr>
          <w:lang w:val="fr-CH"/>
        </w:rPr>
        <w:t xml:space="preserve">ation </w:t>
      </w:r>
      <w:r w:rsidRPr="00F57519">
        <w:rPr>
          <w:lang w:val="fr-CH"/>
        </w:rPr>
        <w:t xml:space="preserve">du produit </w:t>
      </w:r>
      <w:r w:rsidR="00732FDB" w:rsidRPr="00F57519">
        <w:rPr>
          <w:lang w:val="fr-CH"/>
        </w:rPr>
        <w:t>cosmétique</w:t>
      </w:r>
      <w:r w:rsidRPr="00F57519">
        <w:rPr>
          <w:lang w:val="fr-CH"/>
        </w:rPr>
        <w:t xml:space="preserve"> fini</w:t>
      </w:r>
      <w:r w:rsidR="00C54E28" w:rsidRPr="00F57519">
        <w:rPr>
          <w:lang w:val="fr-CH"/>
        </w:rPr>
        <w:t xml:space="preserve"> </w:t>
      </w:r>
      <w:r w:rsidRPr="002B1143">
        <w:rPr>
          <w:lang w:val="fr-CH"/>
        </w:rPr>
        <w:t xml:space="preserve">(resp. </w:t>
      </w:r>
      <w:proofErr w:type="gramStart"/>
      <w:r>
        <w:rPr>
          <w:lang w:val="fr-CH"/>
        </w:rPr>
        <w:t>r</w:t>
      </w:r>
      <w:r w:rsidRPr="002B1143">
        <w:rPr>
          <w:lang w:val="fr-CH"/>
        </w:rPr>
        <w:t>éférence</w:t>
      </w:r>
      <w:r>
        <w:rPr>
          <w:lang w:val="fr-CH"/>
        </w:rPr>
        <w:t>s</w:t>
      </w:r>
      <w:proofErr w:type="gramEnd"/>
      <w:r w:rsidRPr="002B1143">
        <w:rPr>
          <w:lang w:val="fr-CH"/>
        </w:rPr>
        <w:t xml:space="preserve"> aux documents pertinents annexés)</w:t>
      </w:r>
    </w:p>
    <w:tbl>
      <w:tblPr>
        <w:tblStyle w:val="Tabellenraster"/>
        <w:tblW w:w="0" w:type="auto"/>
        <w:tblLook w:val="04A0" w:firstRow="1" w:lastRow="0" w:firstColumn="1" w:lastColumn="0" w:noHBand="0" w:noVBand="1"/>
      </w:tblPr>
      <w:tblGrid>
        <w:gridCol w:w="3114"/>
        <w:gridCol w:w="3107"/>
        <w:gridCol w:w="3125"/>
      </w:tblGrid>
      <w:tr w:rsidR="00591DD8" w:rsidRPr="00AB119F" w14:paraId="04E5B4B7" w14:textId="77777777" w:rsidTr="0071040C">
        <w:tc>
          <w:tcPr>
            <w:tcW w:w="9629" w:type="dxa"/>
            <w:gridSpan w:val="3"/>
          </w:tcPr>
          <w:p w14:paraId="3D33BCFB" w14:textId="7D3074CD" w:rsidR="00591DD8" w:rsidRPr="00F57519" w:rsidRDefault="00F57519" w:rsidP="00FF0FB6">
            <w:pPr>
              <w:pStyle w:val="Textkrper"/>
              <w:keepNext/>
              <w:rPr>
                <w:lang w:val="fr-CH"/>
              </w:rPr>
            </w:pPr>
            <w:r w:rsidRPr="00F57519">
              <w:rPr>
                <w:lang w:val="fr-CH"/>
              </w:rPr>
              <w:t xml:space="preserve">Données des spécifications </w:t>
            </w:r>
            <w:r w:rsidR="00CF4C0E">
              <w:rPr>
                <w:lang w:val="fr-CH"/>
              </w:rPr>
              <w:t xml:space="preserve">physico-chimiques </w:t>
            </w:r>
            <w:r w:rsidRPr="00F57519">
              <w:rPr>
                <w:lang w:val="fr-CH"/>
              </w:rPr>
              <w:t>du produit fini</w:t>
            </w:r>
            <w:r w:rsidRPr="00F57519">
              <w:rPr>
                <w:lang w:val="fr-CH"/>
              </w:rPr>
              <w:br/>
              <w:t xml:space="preserve">p. ex. </w:t>
            </w:r>
            <w:r>
              <w:rPr>
                <w:lang w:val="fr-CH"/>
              </w:rPr>
              <w:t>examen sensoriel</w:t>
            </w:r>
            <w:r w:rsidRPr="00F57519">
              <w:rPr>
                <w:lang w:val="fr-CH"/>
              </w:rPr>
              <w:t xml:space="preserve"> (odeur, couleur, aspect, consistance), valeur du pH, etc.</w:t>
            </w:r>
          </w:p>
        </w:tc>
      </w:tr>
      <w:tr w:rsidR="00F1419E" w:rsidRPr="00B55C47" w14:paraId="132500DD" w14:textId="77777777" w:rsidTr="0071040C">
        <w:tc>
          <w:tcPr>
            <w:tcW w:w="3209" w:type="dxa"/>
          </w:tcPr>
          <w:p w14:paraId="7B52878D" w14:textId="672C8048" w:rsidR="00F1419E" w:rsidRPr="00B55C47" w:rsidRDefault="00F1419E" w:rsidP="00D72EB7">
            <w:pPr>
              <w:pStyle w:val="Textkrper"/>
              <w:keepNext/>
            </w:pPr>
            <w:r>
              <w:t>Paramètre</w:t>
            </w:r>
          </w:p>
        </w:tc>
        <w:tc>
          <w:tcPr>
            <w:tcW w:w="3210" w:type="dxa"/>
          </w:tcPr>
          <w:p w14:paraId="28271978" w14:textId="549EFA73" w:rsidR="00F1419E" w:rsidRPr="00B55C47" w:rsidRDefault="00F1419E" w:rsidP="00D72EB7">
            <w:pPr>
              <w:pStyle w:val="Textkrper"/>
              <w:keepNext/>
            </w:pPr>
            <w:r>
              <w:t>Mé</w:t>
            </w:r>
            <w:r w:rsidRPr="000A715B">
              <w:t>thode</w:t>
            </w:r>
          </w:p>
        </w:tc>
        <w:tc>
          <w:tcPr>
            <w:tcW w:w="3210" w:type="dxa"/>
          </w:tcPr>
          <w:p w14:paraId="7F08E423" w14:textId="43B9715F" w:rsidR="00F1419E" w:rsidRPr="00B55C47" w:rsidRDefault="00F1419E" w:rsidP="00D72EB7">
            <w:pPr>
              <w:pStyle w:val="Textkrper"/>
              <w:keepNext/>
            </w:pPr>
            <w:r>
              <w:t>C</w:t>
            </w:r>
            <w:r w:rsidRPr="00F1419E">
              <w:t>ritères d'acceptation</w:t>
            </w:r>
          </w:p>
        </w:tc>
      </w:tr>
      <w:tr w:rsidR="00591DD8" w:rsidRPr="00B55C47" w14:paraId="50432E08" w14:textId="77777777" w:rsidTr="0071040C">
        <w:tc>
          <w:tcPr>
            <w:tcW w:w="3209" w:type="dxa"/>
            <w:shd w:val="clear" w:color="auto" w:fill="FFFFCC"/>
          </w:tcPr>
          <w:p w14:paraId="0D9ED25D" w14:textId="77777777" w:rsidR="00591DD8" w:rsidRPr="00B55C47" w:rsidRDefault="00591DD8"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20F8F67B" w14:textId="77777777" w:rsidR="00591DD8" w:rsidRPr="00B55C47" w:rsidRDefault="00591DD8"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0A14851C" w14:textId="77777777" w:rsidR="00591DD8" w:rsidRPr="00B55C47" w:rsidRDefault="00591DD8"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B55C47" w14:paraId="6FAFF6DC" w14:textId="77777777" w:rsidTr="0071040C">
        <w:tc>
          <w:tcPr>
            <w:tcW w:w="3209" w:type="dxa"/>
            <w:shd w:val="clear" w:color="auto" w:fill="FFFFCC"/>
          </w:tcPr>
          <w:p w14:paraId="3C49BED9"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210" w:type="dxa"/>
            <w:shd w:val="clear" w:color="auto" w:fill="FFFFCC"/>
          </w:tcPr>
          <w:p w14:paraId="742B71C8"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41B8F586"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4D07CF97" w14:textId="77777777" w:rsidTr="0071040C">
        <w:tc>
          <w:tcPr>
            <w:tcW w:w="3209" w:type="dxa"/>
            <w:shd w:val="clear" w:color="auto" w:fill="FFFFCC"/>
          </w:tcPr>
          <w:p w14:paraId="4C9E4650"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210" w:type="dxa"/>
            <w:shd w:val="clear" w:color="auto" w:fill="FFFFCC"/>
          </w:tcPr>
          <w:p w14:paraId="6EFC5695"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61928511"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5ED745FE" w14:textId="77777777" w:rsidTr="0071040C">
        <w:tc>
          <w:tcPr>
            <w:tcW w:w="3209" w:type="dxa"/>
            <w:shd w:val="clear" w:color="auto" w:fill="FFFFCC"/>
          </w:tcPr>
          <w:p w14:paraId="3FB3BBB5"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210" w:type="dxa"/>
            <w:shd w:val="clear" w:color="auto" w:fill="FFFFCC"/>
          </w:tcPr>
          <w:p w14:paraId="6D34DF26"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2061B130"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591DD8" w:rsidRPr="000A715B" w14:paraId="35BAABA1" w14:textId="77777777" w:rsidTr="0071040C">
        <w:tc>
          <w:tcPr>
            <w:tcW w:w="3209" w:type="dxa"/>
            <w:shd w:val="clear" w:color="auto" w:fill="FFFFCC"/>
          </w:tcPr>
          <w:p w14:paraId="03A50D06" w14:textId="77777777" w:rsidR="00591DD8" w:rsidRPr="00B55C47" w:rsidRDefault="00591DD8" w:rsidP="0071040C">
            <w:pPr>
              <w:spacing w:before="120" w:after="260"/>
              <w:rPr>
                <w:rFonts w:cs="Tahoma"/>
                <w:noProof/>
              </w:rPr>
            </w:pPr>
            <w:r w:rsidRPr="00B55C47">
              <w:rPr>
                <w:rFonts w:cs="Tahoma"/>
                <w:noProof/>
              </w:rPr>
              <w:fldChar w:fldCharType="begin">
                <w:ffData>
                  <w:name w:val="Text25"/>
                  <w:enabled/>
                  <w:calcOnExit w:val="0"/>
                  <w:textInput/>
                </w:ffData>
              </w:fldChar>
            </w:r>
            <w:r w:rsidRPr="00B55C47">
              <w:rPr>
                <w:rFonts w:cs="Tahoma"/>
                <w:noProof/>
              </w:rPr>
              <w:instrText xml:space="preserve"> FORMTEXT </w:instrText>
            </w:r>
            <w:r w:rsidRPr="00B55C47">
              <w:rPr>
                <w:rFonts w:cs="Tahoma"/>
                <w:noProof/>
              </w:rPr>
            </w:r>
            <w:r w:rsidRPr="00B55C47">
              <w:rPr>
                <w:rFonts w:cs="Tahoma"/>
                <w:noProof/>
              </w:rPr>
              <w:fldChar w:fldCharType="separate"/>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t> </w:t>
            </w:r>
            <w:r w:rsidRPr="00B55C47">
              <w:rPr>
                <w:rFonts w:cs="Tahoma"/>
                <w:noProof/>
              </w:rPr>
              <w:fldChar w:fldCharType="end"/>
            </w:r>
          </w:p>
        </w:tc>
        <w:tc>
          <w:tcPr>
            <w:tcW w:w="3210" w:type="dxa"/>
            <w:shd w:val="clear" w:color="auto" w:fill="FFFFCC"/>
          </w:tcPr>
          <w:p w14:paraId="6DF15A4C"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5F21FB83" w14:textId="77777777" w:rsidR="00591DD8" w:rsidRPr="00B55C47" w:rsidRDefault="00591DD8"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bl>
    <w:p w14:paraId="229DAB17" w14:textId="15AEB361" w:rsidR="004A0149" w:rsidRPr="00916EC0" w:rsidRDefault="004A0149" w:rsidP="00407620">
      <w:pPr>
        <w:pStyle w:val="berschrift5"/>
        <w:rPr>
          <w:lang w:val="fr-CH"/>
        </w:rPr>
      </w:pPr>
      <w:bookmarkStart w:id="19" w:name="_Toc160191943"/>
      <w:r w:rsidRPr="00916EC0">
        <w:rPr>
          <w:lang w:val="fr-CH"/>
        </w:rPr>
        <w:t>Stabilit</w:t>
      </w:r>
      <w:r w:rsidR="00916EC0" w:rsidRPr="00916EC0">
        <w:rPr>
          <w:lang w:val="fr-CH"/>
        </w:rPr>
        <w:t>é du produit cosmétique</w:t>
      </w:r>
      <w:bookmarkEnd w:id="19"/>
    </w:p>
    <w:p w14:paraId="018C5A4B" w14:textId="1624C0D7" w:rsidR="004A0149" w:rsidRPr="00CF4C0E" w:rsidRDefault="00CF4C0E" w:rsidP="00F15241">
      <w:pPr>
        <w:pStyle w:val="Textkrper"/>
        <w:jc w:val="both"/>
        <w:rPr>
          <w:lang w:val="fr-CH"/>
        </w:rPr>
      </w:pPr>
      <w:r w:rsidRPr="00CF4C0E">
        <w:rPr>
          <w:lang w:val="fr-CH"/>
        </w:rPr>
        <w:t>L'objectif est d'évaluer si la stabilité du produit cosmétique affectera la sécurité et la qualité du produit dans des conditions de stockage raisonnablement prévisibles et d'utiliser ces information</w:t>
      </w:r>
      <w:r>
        <w:rPr>
          <w:lang w:val="fr-CH"/>
        </w:rPr>
        <w:t xml:space="preserve">s pour déterminer la durée de conservation </w:t>
      </w:r>
      <w:r w:rsidRPr="00CF4C0E">
        <w:rPr>
          <w:lang w:val="fr-CH"/>
        </w:rPr>
        <w:t xml:space="preserve">minimale et la </w:t>
      </w:r>
      <w:r w:rsidRPr="00330CB2">
        <w:rPr>
          <w:lang w:val="fr-CH"/>
        </w:rPr>
        <w:t>durée d'utilisation après ouverture</w:t>
      </w:r>
      <w:r w:rsidRPr="00E228D7">
        <w:rPr>
          <w:rStyle w:val="FormatvorlageFunotenzeichen"/>
        </w:rPr>
        <w:footnoteReference w:id="7"/>
      </w:r>
      <w:r w:rsidRPr="00CF4C0E">
        <w:rPr>
          <w:lang w:val="fr-CH"/>
        </w:rPr>
        <w:t>.</w:t>
      </w:r>
    </w:p>
    <w:tbl>
      <w:tblPr>
        <w:tblStyle w:val="Tabellenraster"/>
        <w:tblW w:w="0" w:type="auto"/>
        <w:tblLook w:val="04A0" w:firstRow="1" w:lastRow="0" w:firstColumn="1" w:lastColumn="0" w:noHBand="0" w:noVBand="1"/>
      </w:tblPr>
      <w:tblGrid>
        <w:gridCol w:w="9346"/>
      </w:tblGrid>
      <w:tr w:rsidR="00591DD8" w14:paraId="710C4F77" w14:textId="77777777" w:rsidTr="0071040C">
        <w:tc>
          <w:tcPr>
            <w:tcW w:w="9629" w:type="dxa"/>
          </w:tcPr>
          <w:p w14:paraId="3A4480C1" w14:textId="7C46C043" w:rsidR="00591DD8" w:rsidRDefault="00916EC0" w:rsidP="00FF0FB6">
            <w:pPr>
              <w:pStyle w:val="Textkrper"/>
              <w:keepNext/>
            </w:pPr>
            <w:r w:rsidRPr="00916EC0">
              <w:rPr>
                <w:lang w:val="fr-CH"/>
              </w:rPr>
              <w:t xml:space="preserve">Données de la stabilité </w:t>
            </w:r>
            <w:r w:rsidR="00CF4C0E">
              <w:rPr>
                <w:lang w:val="fr-CH"/>
              </w:rPr>
              <w:t xml:space="preserve">physico-chimique </w:t>
            </w:r>
            <w:r w:rsidRPr="00916EC0">
              <w:rPr>
                <w:lang w:val="fr-CH"/>
              </w:rPr>
              <w:t>du produit fini</w:t>
            </w:r>
            <w:r>
              <w:rPr>
                <w:lang w:val="fr-CH"/>
              </w:rPr>
              <w:br/>
              <w:t>(p. ex</w:t>
            </w:r>
            <w:r w:rsidR="00591DD8" w:rsidRPr="00916EC0">
              <w:rPr>
                <w:lang w:val="fr-CH"/>
              </w:rPr>
              <w:t xml:space="preserve">. </w:t>
            </w:r>
            <w:r w:rsidRPr="00916EC0">
              <w:t>Résultats des tests de stockage, test de cycle)</w:t>
            </w:r>
          </w:p>
        </w:tc>
      </w:tr>
      <w:tr w:rsidR="00591DD8" w14:paraId="75F16991" w14:textId="77777777" w:rsidTr="0071040C">
        <w:trPr>
          <w:cantSplit/>
        </w:trPr>
        <w:tc>
          <w:tcPr>
            <w:tcW w:w="9629" w:type="dxa"/>
            <w:shd w:val="clear" w:color="auto" w:fill="FFFFCC"/>
          </w:tcPr>
          <w:p w14:paraId="005182E4"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21725A4"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0BE2FD" w14:textId="77777777" w:rsidR="00591DD8"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C0FE70B"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91F5062"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15BB311" w14:textId="77777777" w:rsidR="00591DD8" w:rsidRPr="00515437"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F664426" w14:textId="2D9C55FF" w:rsidR="00727F22" w:rsidRDefault="00727F22" w:rsidP="00C54E28">
      <w:pPr>
        <w:rPr>
          <w:lang w:eastAsia="de-CH"/>
        </w:rPr>
      </w:pPr>
    </w:p>
    <w:p w14:paraId="70829018" w14:textId="43516170" w:rsidR="001D12B5" w:rsidRDefault="00326A58" w:rsidP="006940C5">
      <w:pPr>
        <w:pStyle w:val="berschrift4"/>
      </w:pPr>
      <w:bookmarkStart w:id="20" w:name="_Toc160191944"/>
      <w:r>
        <w:rPr>
          <w:lang w:val="fr-CH"/>
        </w:rPr>
        <w:t>Qualité microbiologique</w:t>
      </w:r>
      <w:bookmarkEnd w:id="20"/>
    </w:p>
    <w:p w14:paraId="5BDEDA89" w14:textId="6BD28845" w:rsidR="004A0149" w:rsidRPr="00916EC0" w:rsidRDefault="00916EC0" w:rsidP="00B131A5">
      <w:pPr>
        <w:pStyle w:val="Textkrper"/>
        <w:rPr>
          <w:lang w:val="fr-CH"/>
        </w:rPr>
      </w:pPr>
      <w:r w:rsidRPr="00916EC0">
        <w:rPr>
          <w:lang w:val="fr-CH"/>
        </w:rPr>
        <w:t>Spécifications microbiologiques de la substance ou de la préparation et du produit cosmétique.</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06449F" w14:paraId="56BAC08E" w14:textId="77777777" w:rsidTr="00E82F03">
        <w:tc>
          <w:tcPr>
            <w:tcW w:w="8768" w:type="dxa"/>
            <w:shd w:val="clear" w:color="auto" w:fill="FFFFCC"/>
          </w:tcPr>
          <w:p w14:paraId="0FE522DF" w14:textId="7FF6CE30" w:rsidR="0006449F" w:rsidRDefault="0006449F" w:rsidP="00294F7A">
            <w:pPr>
              <w:rPr>
                <w:lang w:eastAsia="de-CH"/>
              </w:rPr>
            </w:pPr>
            <w:r>
              <w:rPr>
                <w:lang w:eastAsia="de-CH"/>
              </w:rPr>
              <w:sym w:font="Wingdings" w:char="F0E8"/>
            </w:r>
            <w:r>
              <w:rPr>
                <w:lang w:eastAsia="de-CH"/>
              </w:rPr>
              <w:t xml:space="preserve"> </w:t>
            </w:r>
            <w:r w:rsidR="00FC7E64">
              <w:rPr>
                <w:lang w:eastAsia="de-CH"/>
              </w:rPr>
              <w:t xml:space="preserve">Voir document(s) annexé(s) </w:t>
            </w:r>
            <w:r>
              <w:rPr>
                <w:lang w:eastAsia="de-CH"/>
              </w:rPr>
              <w:t xml:space="preserve">- - - - - - - - - - - - - - - - - - - - - -- - - - - - - - - - - - - - </w:t>
            </w:r>
            <w:r w:rsidR="00DD1955">
              <w:rPr>
                <w:lang w:eastAsia="de-CH"/>
              </w:rPr>
              <w:t>- - - - - - - - - -</w:t>
            </w:r>
            <w:r>
              <w:rPr>
                <w:lang w:eastAsia="de-CH"/>
              </w:rPr>
              <w:t>- &gt;</w:t>
            </w:r>
          </w:p>
        </w:tc>
        <w:tc>
          <w:tcPr>
            <w:tcW w:w="588" w:type="dxa"/>
            <w:shd w:val="clear" w:color="auto" w:fill="FFFFCC"/>
          </w:tcPr>
          <w:p w14:paraId="64777B1C" w14:textId="77777777" w:rsidR="0006449F" w:rsidRDefault="0006449F" w:rsidP="00294F7A">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0F729051" w14:textId="416210A4" w:rsidR="004A0149" w:rsidRPr="00732FDB" w:rsidRDefault="00916EC0" w:rsidP="00B131A5">
      <w:pPr>
        <w:pStyle w:val="Textkrper"/>
        <w:rPr>
          <w:lang w:val="fr-CH"/>
        </w:rPr>
      </w:pPr>
      <w:r w:rsidRPr="00916EC0">
        <w:rPr>
          <w:lang w:val="fr-CH"/>
        </w:rPr>
        <w:t xml:space="preserve">Une attention particulière est accordée aux produits cosmétiques </w:t>
      </w:r>
      <w:r w:rsidR="00732FDB">
        <w:rPr>
          <w:lang w:val="fr-CH"/>
        </w:rPr>
        <w:t xml:space="preserve">qui sont </w:t>
      </w:r>
      <w:r w:rsidRPr="00916EC0">
        <w:rPr>
          <w:lang w:val="fr-CH"/>
        </w:rPr>
        <w:t>utilisés</w:t>
      </w:r>
      <w:r w:rsidR="00330CB2">
        <w:rPr>
          <w:lang w:val="fr-CH"/>
        </w:rPr>
        <w:t> :</w:t>
      </w:r>
      <w:r w:rsidR="00623DD1" w:rsidRPr="004A6B92">
        <w:rPr>
          <w:lang w:val="fr-CH"/>
        </w:rPr>
        <w:br/>
      </w:r>
      <w:r w:rsidR="00732FDB" w:rsidRPr="00E85771">
        <w:rPr>
          <w:i/>
          <w:lang w:val="fr-CH"/>
        </w:rPr>
        <w:t>Cocher ce qui convient</w:t>
      </w:r>
      <w:r w:rsidR="004A0149" w:rsidRPr="00E85771">
        <w:rPr>
          <w:lang w:val="fr-CH"/>
        </w:rPr>
        <w:t>:</w:t>
      </w:r>
    </w:p>
    <w:p w14:paraId="39171F09" w14:textId="03A64DF3" w:rsidR="004A0149" w:rsidRPr="00732FDB" w:rsidRDefault="004A0149" w:rsidP="00F475B7">
      <w:pPr>
        <w:shd w:val="clear" w:color="auto" w:fill="FFFFCC"/>
        <w:ind w:left="1440"/>
        <w:rPr>
          <w:rFonts w:cs="Tahoma"/>
          <w:lang w:val="fr-CH"/>
        </w:rPr>
      </w:pPr>
      <w:r w:rsidRPr="004A0149">
        <w:rPr>
          <w:rStyle w:val="TextkrperZchn"/>
        </w:rPr>
        <w:fldChar w:fldCharType="begin">
          <w:ffData>
            <w:name w:val="Kontrollkästchen1"/>
            <w:enabled/>
            <w:calcOnExit w:val="0"/>
            <w:checkBox>
              <w:sizeAuto/>
              <w:default w:val="0"/>
            </w:checkBox>
          </w:ffData>
        </w:fldChar>
      </w:r>
      <w:bookmarkStart w:id="21" w:name="Kontrollkästchen1"/>
      <w:r w:rsidRPr="00732FDB">
        <w:rPr>
          <w:rStyle w:val="TextkrperZchn"/>
          <w:lang w:val="fr-CH"/>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bookmarkEnd w:id="21"/>
      <w:r w:rsidRPr="00732FDB">
        <w:rPr>
          <w:rStyle w:val="TextkrperZchn"/>
          <w:lang w:val="fr-CH"/>
        </w:rPr>
        <w:t xml:space="preserve"> </w:t>
      </w:r>
      <w:r w:rsidR="00732FDB" w:rsidRPr="00732FDB">
        <w:rPr>
          <w:lang w:val="fr-CH"/>
        </w:rPr>
        <w:t>sur le contour des yeux</w:t>
      </w:r>
      <w:r w:rsidRPr="00732FDB">
        <w:rPr>
          <w:rStyle w:val="TextkrperZchn"/>
          <w:lang w:val="fr-CH"/>
        </w:rPr>
        <w:t>,</w:t>
      </w:r>
      <w:r w:rsidRPr="00732FDB">
        <w:rPr>
          <w:rStyle w:val="TextkrperZchn"/>
          <w:lang w:val="fr-CH"/>
        </w:rPr>
        <w:br/>
      </w:r>
      <w:r w:rsidRPr="004A0149">
        <w:rPr>
          <w:rStyle w:val="TextkrperZchn"/>
        </w:rPr>
        <w:fldChar w:fldCharType="begin">
          <w:ffData>
            <w:name w:val="Kontrollkästchen2"/>
            <w:enabled/>
            <w:calcOnExit w:val="0"/>
            <w:checkBox>
              <w:sizeAuto/>
              <w:default w:val="0"/>
            </w:checkBox>
          </w:ffData>
        </w:fldChar>
      </w:r>
      <w:bookmarkStart w:id="22" w:name="Kontrollkästchen2"/>
      <w:r w:rsidRPr="00732FDB">
        <w:rPr>
          <w:rStyle w:val="TextkrperZchn"/>
          <w:lang w:val="fr-CH"/>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bookmarkEnd w:id="22"/>
      <w:r w:rsidRPr="00732FDB">
        <w:rPr>
          <w:rStyle w:val="TextkrperZchn"/>
          <w:lang w:val="fr-CH"/>
        </w:rPr>
        <w:t xml:space="preserve"> </w:t>
      </w:r>
      <w:r w:rsidR="00732FDB" w:rsidRPr="00732FDB">
        <w:rPr>
          <w:lang w:val="fr-CH"/>
        </w:rPr>
        <w:t>sur les muqueuses en général,</w:t>
      </w:r>
      <w:r w:rsidRPr="00732FDB">
        <w:rPr>
          <w:rStyle w:val="TextkrperZchn"/>
          <w:lang w:val="fr-CH"/>
        </w:rPr>
        <w:br/>
      </w:r>
      <w:r w:rsidRPr="004A0149">
        <w:rPr>
          <w:rStyle w:val="TextkrperZchn"/>
        </w:rPr>
        <w:fldChar w:fldCharType="begin">
          <w:ffData>
            <w:name w:val="Kontrollkästchen3"/>
            <w:enabled/>
            <w:calcOnExit w:val="0"/>
            <w:checkBox>
              <w:sizeAuto/>
              <w:default w:val="0"/>
            </w:checkBox>
          </w:ffData>
        </w:fldChar>
      </w:r>
      <w:bookmarkStart w:id="23" w:name="Kontrollkästchen3"/>
      <w:r w:rsidRPr="00732FDB">
        <w:rPr>
          <w:rStyle w:val="TextkrperZchn"/>
          <w:lang w:val="fr-CH"/>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bookmarkEnd w:id="23"/>
      <w:r w:rsidRPr="00732FDB">
        <w:rPr>
          <w:rStyle w:val="TextkrperZchn"/>
          <w:lang w:val="fr-CH"/>
        </w:rPr>
        <w:t xml:space="preserve"> </w:t>
      </w:r>
      <w:r w:rsidR="00732FDB" w:rsidRPr="00732FDB">
        <w:rPr>
          <w:lang w:val="fr-CH"/>
        </w:rPr>
        <w:t xml:space="preserve">sur </w:t>
      </w:r>
      <w:r w:rsidR="00E85771">
        <w:rPr>
          <w:lang w:val="fr-CH"/>
        </w:rPr>
        <w:t>une peau lésée</w:t>
      </w:r>
      <w:r w:rsidRPr="00732FDB">
        <w:rPr>
          <w:rStyle w:val="TextkrperZchn"/>
          <w:lang w:val="fr-CH"/>
        </w:rPr>
        <w:t>,</w:t>
      </w:r>
      <w:r w:rsidRPr="00732FDB">
        <w:rPr>
          <w:rStyle w:val="TextkrperZchn"/>
          <w:lang w:val="fr-CH"/>
        </w:rPr>
        <w:br/>
      </w:r>
      <w:r w:rsidRPr="004A0149">
        <w:rPr>
          <w:rStyle w:val="TextkrperZchn"/>
        </w:rPr>
        <w:fldChar w:fldCharType="begin">
          <w:ffData>
            <w:name w:val="Kontrollkästchen4"/>
            <w:enabled/>
            <w:calcOnExit w:val="0"/>
            <w:checkBox>
              <w:sizeAuto/>
              <w:default w:val="0"/>
            </w:checkBox>
          </w:ffData>
        </w:fldChar>
      </w:r>
      <w:bookmarkStart w:id="24" w:name="Kontrollkästchen4"/>
      <w:r w:rsidRPr="00732FDB">
        <w:rPr>
          <w:rStyle w:val="TextkrperZchn"/>
          <w:lang w:val="fr-CH"/>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bookmarkEnd w:id="24"/>
      <w:r w:rsidRPr="00732FDB">
        <w:rPr>
          <w:rStyle w:val="TextkrperZchn"/>
          <w:lang w:val="fr-CH"/>
        </w:rPr>
        <w:t xml:space="preserve"> </w:t>
      </w:r>
      <w:r w:rsidR="00732FDB" w:rsidRPr="00916EC0">
        <w:rPr>
          <w:lang w:val="fr-CH"/>
        </w:rPr>
        <w:t>chez les enfants de moins de trois ans</w:t>
      </w:r>
      <w:r w:rsidRPr="00732FDB">
        <w:rPr>
          <w:rStyle w:val="TextkrperZchn"/>
          <w:lang w:val="fr-CH"/>
        </w:rPr>
        <w:t>,</w:t>
      </w:r>
      <w:r w:rsidRPr="00732FDB">
        <w:rPr>
          <w:rStyle w:val="TextkrperZchn"/>
          <w:lang w:val="fr-CH"/>
        </w:rPr>
        <w:br/>
      </w:r>
      <w:r w:rsidRPr="004A0149">
        <w:rPr>
          <w:rStyle w:val="TextkrperZchn"/>
        </w:rPr>
        <w:fldChar w:fldCharType="begin">
          <w:ffData>
            <w:name w:val="Kontrollkästchen5"/>
            <w:enabled/>
            <w:calcOnExit w:val="0"/>
            <w:checkBox>
              <w:sizeAuto/>
              <w:default w:val="0"/>
            </w:checkBox>
          </w:ffData>
        </w:fldChar>
      </w:r>
      <w:bookmarkStart w:id="25" w:name="Kontrollkästchen5"/>
      <w:r w:rsidRPr="00732FDB">
        <w:rPr>
          <w:rStyle w:val="TextkrperZchn"/>
          <w:lang w:val="fr-CH"/>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bookmarkEnd w:id="25"/>
      <w:r w:rsidRPr="00732FDB">
        <w:rPr>
          <w:rStyle w:val="TextkrperZchn"/>
          <w:lang w:val="fr-CH"/>
        </w:rPr>
        <w:t xml:space="preserve"> </w:t>
      </w:r>
      <w:r w:rsidR="00732FDB" w:rsidRPr="00916EC0">
        <w:rPr>
          <w:lang w:val="fr-CH"/>
        </w:rPr>
        <w:t>chez les personnes âgées</w:t>
      </w:r>
      <w:r w:rsidRPr="00732FDB">
        <w:rPr>
          <w:rStyle w:val="TextkrperZchn"/>
          <w:lang w:val="fr-CH"/>
        </w:rPr>
        <w:t>,</w:t>
      </w:r>
      <w:r w:rsidRPr="00732FDB">
        <w:rPr>
          <w:rFonts w:cs="Tahoma"/>
          <w:lang w:val="fr-CH"/>
        </w:rPr>
        <w:br/>
      </w:r>
      <w:r w:rsidRPr="005C789D">
        <w:rPr>
          <w:rFonts w:cs="Tahoma"/>
        </w:rPr>
        <w:fldChar w:fldCharType="begin">
          <w:ffData>
            <w:name w:val="Kontrollkästchen6"/>
            <w:enabled/>
            <w:calcOnExit w:val="0"/>
            <w:checkBox>
              <w:sizeAuto/>
              <w:default w:val="0"/>
            </w:checkBox>
          </w:ffData>
        </w:fldChar>
      </w:r>
      <w:bookmarkStart w:id="26" w:name="Kontrollkästchen6"/>
      <w:r w:rsidRPr="00732FDB">
        <w:rPr>
          <w:rFonts w:cs="Tahoma"/>
          <w:lang w:val="fr-CH"/>
        </w:rPr>
        <w:instrText xml:space="preserve"> FORMCHECKBOX </w:instrText>
      </w:r>
      <w:r w:rsidR="009B4193">
        <w:rPr>
          <w:rFonts w:cs="Tahoma"/>
        </w:rPr>
      </w:r>
      <w:r w:rsidR="009B4193">
        <w:rPr>
          <w:rFonts w:cs="Tahoma"/>
        </w:rPr>
        <w:fldChar w:fldCharType="separate"/>
      </w:r>
      <w:r w:rsidRPr="005C789D">
        <w:rPr>
          <w:rFonts w:cs="Tahoma"/>
        </w:rPr>
        <w:fldChar w:fldCharType="end"/>
      </w:r>
      <w:bookmarkEnd w:id="26"/>
      <w:r w:rsidRPr="00732FDB">
        <w:rPr>
          <w:rFonts w:cs="Tahoma"/>
          <w:lang w:val="fr-CH"/>
        </w:rPr>
        <w:t xml:space="preserve"> </w:t>
      </w:r>
      <w:r w:rsidR="00732FDB" w:rsidRPr="00916EC0">
        <w:rPr>
          <w:lang w:val="fr-CH"/>
        </w:rPr>
        <w:t>chez les personnes au système immunitaire fragilisé</w:t>
      </w:r>
      <w:r w:rsidRPr="00732FDB">
        <w:rPr>
          <w:rFonts w:cs="Tahoma"/>
          <w:lang w:val="fr-CH"/>
        </w:rPr>
        <w:t>.</w:t>
      </w:r>
    </w:p>
    <w:p w14:paraId="470E6B2B" w14:textId="6BF84F53" w:rsidR="004A0149" w:rsidRPr="00407620" w:rsidRDefault="00732FDB" w:rsidP="00407620">
      <w:pPr>
        <w:pStyle w:val="berschrift5"/>
        <w:numPr>
          <w:ilvl w:val="0"/>
          <w:numId w:val="27"/>
        </w:numPr>
        <w:rPr>
          <w:lang w:val="fr-CH"/>
        </w:rPr>
      </w:pPr>
      <w:bookmarkStart w:id="27" w:name="_Toc160191945"/>
      <w:r w:rsidRPr="00407620">
        <w:rPr>
          <w:lang w:val="fr-CH"/>
        </w:rPr>
        <w:t xml:space="preserve">Qualité microbiologique des substances et </w:t>
      </w:r>
      <w:r w:rsidR="00CF4C0E" w:rsidRPr="00407620">
        <w:rPr>
          <w:lang w:val="fr-CH"/>
        </w:rPr>
        <w:t>mélanges</w:t>
      </w:r>
      <w:bookmarkEnd w:id="27"/>
    </w:p>
    <w:p w14:paraId="7AD5051D" w14:textId="723A202A" w:rsidR="009B3AB2" w:rsidRPr="00CF4C0E" w:rsidRDefault="00CF4C0E" w:rsidP="00F15241">
      <w:pPr>
        <w:pStyle w:val="Textkrper"/>
        <w:jc w:val="both"/>
        <w:rPr>
          <w:lang w:val="fr-CH"/>
        </w:rPr>
      </w:pPr>
      <w:r w:rsidRPr="00CF4C0E">
        <w:rPr>
          <w:lang w:val="fr-CH"/>
        </w:rPr>
        <w:t>Une attention particulière doit être accordée aux matières premières (substances et mélanges) les plus prédisposées à la croissance microbienne (par exemple, les mélanges à base d’eau, les substances riches en protéines, les matières premières végétales ou animales). En revanche, il existe des matières premières qui ne favorisent pas la croissance microbienne, tels les solvants organiques.</w:t>
      </w:r>
    </w:p>
    <w:tbl>
      <w:tblPr>
        <w:tblStyle w:val="Tabellenraster"/>
        <w:tblW w:w="0" w:type="auto"/>
        <w:tblLook w:val="04A0" w:firstRow="1" w:lastRow="0" w:firstColumn="1" w:lastColumn="0" w:noHBand="0" w:noVBand="1"/>
      </w:tblPr>
      <w:tblGrid>
        <w:gridCol w:w="9346"/>
      </w:tblGrid>
      <w:tr w:rsidR="00591DD8" w14:paraId="69923214" w14:textId="77777777" w:rsidTr="0071040C">
        <w:tc>
          <w:tcPr>
            <w:tcW w:w="9629" w:type="dxa"/>
          </w:tcPr>
          <w:p w14:paraId="3E8AB017" w14:textId="055CC6DB" w:rsidR="00591DD8" w:rsidRDefault="00732FDB" w:rsidP="0033020B">
            <w:pPr>
              <w:pStyle w:val="Textkrper"/>
              <w:keepNext/>
            </w:pPr>
            <w:r w:rsidRPr="00732FDB">
              <w:rPr>
                <w:lang w:val="fr-CH"/>
              </w:rPr>
              <w:t>Donn</w:t>
            </w:r>
            <w:r>
              <w:rPr>
                <w:lang w:val="fr-CH"/>
              </w:rPr>
              <w:t>ée</w:t>
            </w:r>
            <w:r w:rsidRPr="00732FDB">
              <w:rPr>
                <w:lang w:val="fr-CH"/>
              </w:rPr>
              <w:t xml:space="preserve"> des spécifications microbiologiques</w:t>
            </w:r>
          </w:p>
        </w:tc>
      </w:tr>
      <w:tr w:rsidR="00591DD8" w14:paraId="2C8AAB2B" w14:textId="77777777" w:rsidTr="0071040C">
        <w:trPr>
          <w:cantSplit/>
        </w:trPr>
        <w:tc>
          <w:tcPr>
            <w:tcW w:w="9629" w:type="dxa"/>
            <w:shd w:val="clear" w:color="auto" w:fill="FFFFCC"/>
          </w:tcPr>
          <w:p w14:paraId="28980D4C"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42E2E4"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072D34" w14:textId="77777777" w:rsidR="00591DD8"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75DFEC7"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03FECB" w14:textId="77777777" w:rsidR="00591DD8" w:rsidRPr="004E5F4B"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0529E2A" w14:textId="77777777" w:rsidR="00591DD8" w:rsidRPr="00515437" w:rsidRDefault="00591DD8"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68212B7D" w14:textId="4F07D5E9" w:rsidR="004A0149" w:rsidRPr="00732FDB" w:rsidRDefault="00732FDB" w:rsidP="00407620">
      <w:pPr>
        <w:pStyle w:val="berschrift5"/>
        <w:rPr>
          <w:rFonts w:cs="Arial"/>
          <w:lang w:val="fr-CH"/>
        </w:rPr>
      </w:pPr>
      <w:bookmarkStart w:id="28" w:name="_Toc160191946"/>
      <w:r w:rsidRPr="00732FDB">
        <w:rPr>
          <w:lang w:val="fr-CH"/>
        </w:rPr>
        <w:t>Qualité</w:t>
      </w:r>
      <w:r>
        <w:rPr>
          <w:lang w:val="fr-CH"/>
        </w:rPr>
        <w:t xml:space="preserve"> microbiologique du produit fini</w:t>
      </w:r>
      <w:bookmarkEnd w:id="28"/>
    </w:p>
    <w:p w14:paraId="5B8E50DF" w14:textId="48D0D8B9" w:rsidR="004A0149" w:rsidRPr="00CF4C0E" w:rsidRDefault="00CF4C0E" w:rsidP="00F15241">
      <w:pPr>
        <w:pStyle w:val="Textkrper"/>
        <w:jc w:val="both"/>
        <w:rPr>
          <w:lang w:val="fr-CH"/>
        </w:rPr>
      </w:pPr>
      <w:r w:rsidRPr="00CF4C0E">
        <w:rPr>
          <w:lang w:val="fr-CH"/>
        </w:rPr>
        <w:t>Concernant la sensibilité microbiologique, on distingue trois catégories de produits:</w:t>
      </w:r>
    </w:p>
    <w:p w14:paraId="7DC15B84" w14:textId="6C2B5951" w:rsidR="004A0149" w:rsidRPr="00674C14" w:rsidRDefault="00CF4C0E" w:rsidP="00F15241">
      <w:pPr>
        <w:pStyle w:val="Aufzhlungszeichen2"/>
        <w:jc w:val="both"/>
        <w:rPr>
          <w:lang w:val="fr-CH"/>
        </w:rPr>
      </w:pPr>
      <w:r w:rsidRPr="00CF4C0E">
        <w:rPr>
          <w:b/>
          <w:lang w:val="fr-CH"/>
        </w:rPr>
        <w:t xml:space="preserve">Les produits à faible risque microbiologique </w:t>
      </w:r>
      <w:r w:rsidR="004A0149" w:rsidRPr="00CF4C0E">
        <w:rPr>
          <w:lang w:val="fr-CH"/>
        </w:rPr>
        <w:t>(</w:t>
      </w:r>
      <w:r w:rsidRPr="00CF4C0E">
        <w:rPr>
          <w:lang w:val="fr-CH"/>
        </w:rPr>
        <w:t>p</w:t>
      </w:r>
      <w:r w:rsidR="00674C14">
        <w:rPr>
          <w:lang w:val="fr-CH"/>
        </w:rPr>
        <w:t>. ex.</w:t>
      </w:r>
      <w:r w:rsidRPr="00CF4C0E">
        <w:rPr>
          <w:lang w:val="fr-CH"/>
        </w:rPr>
        <w:t xml:space="preserve">, les produits dont la teneur en alcool est &gt; 20 %, les produits à base de solvants organiques, les produits à pH élevé/faible), pour lesquels il n’est pas nécessaire de soumettre le produit fini à un challenge test pour la conservation, ni à des contrôles microbiologiques. </w:t>
      </w:r>
      <w:r w:rsidRPr="00674C14">
        <w:rPr>
          <w:lang w:val="fr-CH"/>
        </w:rPr>
        <w:t>Une justification scientifique est toutefois requise;</w:t>
      </w:r>
    </w:p>
    <w:p w14:paraId="7DE0D55B" w14:textId="67C5C36C" w:rsidR="004A0149" w:rsidRPr="00CF4C0E" w:rsidRDefault="00CF4C0E" w:rsidP="00F15241">
      <w:pPr>
        <w:pStyle w:val="Aufzhlungszeichen2"/>
        <w:jc w:val="both"/>
        <w:rPr>
          <w:lang w:val="fr-CH"/>
        </w:rPr>
      </w:pPr>
      <w:r w:rsidRPr="00CF4C0E">
        <w:rPr>
          <w:b/>
          <w:lang w:val="fr-CH"/>
        </w:rPr>
        <w:t xml:space="preserve">Les produits à usage unique et les produits qui ne peuvent être ouverts </w:t>
      </w:r>
      <w:r w:rsidR="004A0149" w:rsidRPr="00CF4C0E">
        <w:rPr>
          <w:lang w:val="fr-CH"/>
        </w:rPr>
        <w:t>(</w:t>
      </w:r>
      <w:r w:rsidR="00674C14" w:rsidRPr="00CF4C0E">
        <w:rPr>
          <w:lang w:val="fr-CH"/>
        </w:rPr>
        <w:t>p</w:t>
      </w:r>
      <w:r w:rsidR="00674C14">
        <w:rPr>
          <w:lang w:val="fr-CH"/>
        </w:rPr>
        <w:t>. ex.</w:t>
      </w:r>
      <w:r w:rsidR="00674C14" w:rsidRPr="00CF4C0E">
        <w:rPr>
          <w:lang w:val="fr-CH"/>
        </w:rPr>
        <w:t xml:space="preserve">, </w:t>
      </w:r>
      <w:r w:rsidRPr="00CF4C0E">
        <w:rPr>
          <w:lang w:val="fr-CH"/>
        </w:rPr>
        <w:t>dont le conditionnement permet de doser le produit sans que celui-ci n’entre en contact avec l’air), pour lesquels seuls des contrôles microbiologiques sur le produit fini sont nécessaires. Une justification sci</w:t>
      </w:r>
      <w:r>
        <w:rPr>
          <w:lang w:val="fr-CH"/>
        </w:rPr>
        <w:t>entifique est toutefois requise;</w:t>
      </w:r>
    </w:p>
    <w:p w14:paraId="0ED5CB20" w14:textId="014CBFA4" w:rsidR="00A66CB4" w:rsidRPr="00407620" w:rsidRDefault="00CA37C8" w:rsidP="00B131A5">
      <w:pPr>
        <w:pStyle w:val="Aufzhlungszeichen2"/>
        <w:jc w:val="both"/>
        <w:rPr>
          <w:lang w:val="fr-CH"/>
        </w:rPr>
      </w:pPr>
      <w:r>
        <w:rPr>
          <w:b/>
          <w:lang w:val="fr-CH"/>
        </w:rPr>
        <w:t>T</w:t>
      </w:r>
      <w:r w:rsidR="00CF4C0E" w:rsidRPr="00CF4C0E">
        <w:rPr>
          <w:b/>
          <w:lang w:val="fr-CH"/>
        </w:rPr>
        <w:t>ous les autres produits</w:t>
      </w:r>
      <w:r w:rsidR="004A0149" w:rsidRPr="00CF4C0E">
        <w:rPr>
          <w:lang w:val="fr-CH"/>
        </w:rPr>
        <w:t xml:space="preserve">, </w:t>
      </w:r>
      <w:r w:rsidR="00CF4C0E" w:rsidRPr="00CF4C0E">
        <w:rPr>
          <w:lang w:val="fr-CH"/>
        </w:rPr>
        <w:t>pour lesquels un challenge test pour la conservation et des contrôles microbiologiques sur le produit fini sont nécessaires.</w:t>
      </w:r>
    </w:p>
    <w:tbl>
      <w:tblPr>
        <w:tblStyle w:val="Tabellenraster"/>
        <w:tblW w:w="0" w:type="auto"/>
        <w:tblLook w:val="04A0" w:firstRow="1" w:lastRow="0" w:firstColumn="1" w:lastColumn="0" w:noHBand="0" w:noVBand="1"/>
      </w:tblPr>
      <w:tblGrid>
        <w:gridCol w:w="3114"/>
        <w:gridCol w:w="3107"/>
        <w:gridCol w:w="3125"/>
      </w:tblGrid>
      <w:tr w:rsidR="000A715B" w:rsidRPr="00AB119F" w14:paraId="544BE6B3" w14:textId="77777777" w:rsidTr="0071040C">
        <w:tc>
          <w:tcPr>
            <w:tcW w:w="9629" w:type="dxa"/>
            <w:gridSpan w:val="3"/>
          </w:tcPr>
          <w:p w14:paraId="2475BFCD" w14:textId="4603F0C4" w:rsidR="000A715B" w:rsidRPr="00732FDB" w:rsidRDefault="00732FDB" w:rsidP="0033020B">
            <w:pPr>
              <w:pStyle w:val="Textkrper"/>
              <w:keepNext/>
              <w:rPr>
                <w:lang w:val="fr-CH"/>
              </w:rPr>
            </w:pPr>
            <w:r w:rsidRPr="00732FDB">
              <w:rPr>
                <w:lang w:val="fr-CH"/>
              </w:rPr>
              <w:t>Donn</w:t>
            </w:r>
            <w:r>
              <w:rPr>
                <w:lang w:val="fr-CH"/>
              </w:rPr>
              <w:t>é</w:t>
            </w:r>
            <w:r w:rsidRPr="00732FDB">
              <w:rPr>
                <w:lang w:val="fr-CH"/>
              </w:rPr>
              <w:t>es des spécifications microbiologiques</w:t>
            </w:r>
            <w:r w:rsidR="000A715B" w:rsidRPr="00732FDB">
              <w:rPr>
                <w:lang w:val="fr-CH"/>
              </w:rPr>
              <w:br/>
            </w:r>
            <w:r w:rsidRPr="00732FDB">
              <w:rPr>
                <w:lang w:val="fr-CH"/>
              </w:rPr>
              <w:t>Nombre total de germes, germes indicateurs (Pseudomonas aeroginosa, Staphylococcus aureus, Candida albicans, Escherichia coli,...), levures, moisissures</w:t>
            </w:r>
          </w:p>
        </w:tc>
      </w:tr>
      <w:tr w:rsidR="00F1419E" w:rsidRPr="00B55C47" w14:paraId="478C77CC" w14:textId="77777777" w:rsidTr="0071040C">
        <w:tc>
          <w:tcPr>
            <w:tcW w:w="3209" w:type="dxa"/>
          </w:tcPr>
          <w:p w14:paraId="7EDE48F3" w14:textId="2E920440" w:rsidR="00F1419E" w:rsidRPr="00B55C47" w:rsidRDefault="00F1419E" w:rsidP="00D72EB7">
            <w:pPr>
              <w:pStyle w:val="Textkrper"/>
              <w:keepNext/>
            </w:pPr>
            <w:r>
              <w:t>Paramètre</w:t>
            </w:r>
          </w:p>
        </w:tc>
        <w:tc>
          <w:tcPr>
            <w:tcW w:w="3210" w:type="dxa"/>
          </w:tcPr>
          <w:p w14:paraId="30A19002" w14:textId="21262E90" w:rsidR="00F1419E" w:rsidRPr="00B55C47" w:rsidRDefault="00F1419E" w:rsidP="00D72EB7">
            <w:pPr>
              <w:pStyle w:val="Textkrper"/>
              <w:keepNext/>
            </w:pPr>
            <w:r>
              <w:t>Mé</w:t>
            </w:r>
            <w:r w:rsidRPr="000A715B">
              <w:t>thode</w:t>
            </w:r>
          </w:p>
        </w:tc>
        <w:tc>
          <w:tcPr>
            <w:tcW w:w="3210" w:type="dxa"/>
          </w:tcPr>
          <w:p w14:paraId="411E6EC6" w14:textId="19A55731" w:rsidR="00F1419E" w:rsidRPr="00B55C47" w:rsidRDefault="00F1419E" w:rsidP="00D72EB7">
            <w:pPr>
              <w:pStyle w:val="Textkrper"/>
              <w:keepNext/>
            </w:pPr>
            <w:r>
              <w:t>C</w:t>
            </w:r>
            <w:r w:rsidRPr="00F1419E">
              <w:t>ritères d'acceptation</w:t>
            </w:r>
          </w:p>
        </w:tc>
      </w:tr>
      <w:tr w:rsidR="000A715B" w:rsidRPr="00B55C47" w14:paraId="03A506FA" w14:textId="77777777" w:rsidTr="00F475B7">
        <w:tc>
          <w:tcPr>
            <w:tcW w:w="3209" w:type="dxa"/>
            <w:shd w:val="clear" w:color="auto" w:fill="FFFFCC"/>
          </w:tcPr>
          <w:p w14:paraId="72DCAD17" w14:textId="77777777" w:rsidR="000A715B" w:rsidRPr="00B55C47" w:rsidRDefault="000A715B"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16E93F59" w14:textId="77777777" w:rsidR="000A715B" w:rsidRPr="00B55C47" w:rsidRDefault="000A715B"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0D2FF3B4" w14:textId="77777777" w:rsidR="000A715B" w:rsidRPr="00B55C47" w:rsidRDefault="000A715B" w:rsidP="00FF0FB6">
            <w:pPr>
              <w:pStyle w:val="TabelleTitel"/>
            </w:pPr>
            <w:r w:rsidRPr="00B55C47">
              <w:rPr>
                <w:noProof/>
              </w:rPr>
              <w:fldChar w:fldCharType="begin">
                <w:ffData>
                  <w:name w:val="Text26"/>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0A715B" w:rsidRPr="00B55C47" w14:paraId="4D144009" w14:textId="77777777" w:rsidTr="0071040C">
        <w:tc>
          <w:tcPr>
            <w:tcW w:w="3209" w:type="dxa"/>
            <w:shd w:val="clear" w:color="auto" w:fill="FFFFCC"/>
          </w:tcPr>
          <w:p w14:paraId="6D095C57" w14:textId="77777777" w:rsidR="000A715B" w:rsidRPr="00B55C47" w:rsidRDefault="000A715B" w:rsidP="00FF0FB6">
            <w:pPr>
              <w:pStyle w:val="TabelleTitel"/>
              <w:rPr>
                <w:noProof/>
              </w:rPr>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1B28664D"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77E952A3"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0A715B" w:rsidRPr="00B55C47" w14:paraId="5BDAF9E4" w14:textId="77777777" w:rsidTr="0071040C">
        <w:tc>
          <w:tcPr>
            <w:tcW w:w="3209" w:type="dxa"/>
            <w:shd w:val="clear" w:color="auto" w:fill="FFFFCC"/>
          </w:tcPr>
          <w:p w14:paraId="1CE966D3" w14:textId="77777777" w:rsidR="000A715B" w:rsidRPr="00B55C47" w:rsidRDefault="000A715B" w:rsidP="00FF0FB6">
            <w:pPr>
              <w:pStyle w:val="TabelleTitel"/>
              <w:rPr>
                <w:noProof/>
              </w:rPr>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411A600E"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2BE3C3CA"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0A715B" w:rsidRPr="00B55C47" w14:paraId="37973B0E" w14:textId="77777777" w:rsidTr="0071040C">
        <w:tc>
          <w:tcPr>
            <w:tcW w:w="3209" w:type="dxa"/>
            <w:shd w:val="clear" w:color="auto" w:fill="FFFFCC"/>
          </w:tcPr>
          <w:p w14:paraId="7AB1940A" w14:textId="77777777" w:rsidR="000A715B" w:rsidRPr="00B55C47" w:rsidRDefault="000A715B" w:rsidP="00FF0FB6">
            <w:pPr>
              <w:pStyle w:val="TabelleTitel"/>
              <w:rPr>
                <w:noProof/>
              </w:rPr>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09893946"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7066ECCC"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r w:rsidR="000A715B" w:rsidRPr="00B55C47" w14:paraId="347DD8A9" w14:textId="77777777" w:rsidTr="0071040C">
        <w:tc>
          <w:tcPr>
            <w:tcW w:w="3209" w:type="dxa"/>
            <w:shd w:val="clear" w:color="auto" w:fill="FFFFCC"/>
          </w:tcPr>
          <w:p w14:paraId="3FC1661F" w14:textId="77777777" w:rsidR="000A715B" w:rsidRPr="00B55C47" w:rsidRDefault="000A715B" w:rsidP="00FF0FB6">
            <w:pPr>
              <w:pStyle w:val="TabelleTitel"/>
              <w:rPr>
                <w:noProof/>
              </w:rPr>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79778B86"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c>
          <w:tcPr>
            <w:tcW w:w="3210" w:type="dxa"/>
            <w:shd w:val="clear" w:color="auto" w:fill="FFFFCC"/>
          </w:tcPr>
          <w:p w14:paraId="7A3092D4" w14:textId="77777777" w:rsidR="000A715B" w:rsidRPr="00B55C47" w:rsidRDefault="000A715B" w:rsidP="00FF0FB6">
            <w:pPr>
              <w:pStyle w:val="TabelleTitel"/>
            </w:pPr>
            <w:r w:rsidRPr="00B55C47">
              <w:rPr>
                <w:noProof/>
              </w:rPr>
              <w:fldChar w:fldCharType="begin">
                <w:ffData>
                  <w:name w:val="Text25"/>
                  <w:enabled/>
                  <w:calcOnExit w:val="0"/>
                  <w:textInput/>
                </w:ffData>
              </w:fldChar>
            </w:r>
            <w:r w:rsidRPr="00B55C47">
              <w:rPr>
                <w:noProof/>
              </w:rPr>
              <w:instrText xml:space="preserve"> FORMTEXT </w:instrText>
            </w:r>
            <w:r w:rsidRPr="00B55C47">
              <w:rPr>
                <w:noProof/>
              </w:rPr>
            </w:r>
            <w:r w:rsidRPr="00B55C47">
              <w:rPr>
                <w:noProof/>
              </w:rPr>
              <w:fldChar w:fldCharType="separate"/>
            </w:r>
            <w:r w:rsidRPr="00B55C47">
              <w:rPr>
                <w:noProof/>
              </w:rPr>
              <w:t> </w:t>
            </w:r>
            <w:r w:rsidRPr="00B55C47">
              <w:rPr>
                <w:noProof/>
              </w:rPr>
              <w:t> </w:t>
            </w:r>
            <w:r w:rsidRPr="00B55C47">
              <w:rPr>
                <w:noProof/>
              </w:rPr>
              <w:t> </w:t>
            </w:r>
            <w:r w:rsidRPr="00B55C47">
              <w:rPr>
                <w:noProof/>
              </w:rPr>
              <w:t> </w:t>
            </w:r>
            <w:r w:rsidRPr="00B55C47">
              <w:rPr>
                <w:noProof/>
              </w:rPr>
              <w:t> </w:t>
            </w:r>
            <w:r w:rsidRPr="00B55C47">
              <w:rPr>
                <w:noProof/>
              </w:rPr>
              <w:fldChar w:fldCharType="end"/>
            </w:r>
          </w:p>
        </w:tc>
      </w:tr>
    </w:tbl>
    <w:p w14:paraId="65A83769" w14:textId="3E4E949A" w:rsidR="009B3AB2" w:rsidRDefault="009B3AB2" w:rsidP="004A0149">
      <w:pPr>
        <w:rPr>
          <w:rFonts w:cs="Tahoma"/>
        </w:rPr>
      </w:pPr>
    </w:p>
    <w:tbl>
      <w:tblPr>
        <w:tblStyle w:val="Tabellenraster"/>
        <w:tblW w:w="0" w:type="auto"/>
        <w:tblLook w:val="04A0" w:firstRow="1" w:lastRow="0" w:firstColumn="1" w:lastColumn="0" w:noHBand="0" w:noVBand="1"/>
      </w:tblPr>
      <w:tblGrid>
        <w:gridCol w:w="9346"/>
      </w:tblGrid>
      <w:tr w:rsidR="000A715B" w:rsidRPr="00AB119F" w14:paraId="31189D31" w14:textId="77777777" w:rsidTr="0071040C">
        <w:tc>
          <w:tcPr>
            <w:tcW w:w="9629" w:type="dxa"/>
          </w:tcPr>
          <w:p w14:paraId="5540C6D4" w14:textId="175330E9" w:rsidR="000A715B" w:rsidRPr="00732FDB" w:rsidRDefault="00732FDB" w:rsidP="0033020B">
            <w:pPr>
              <w:pStyle w:val="Textkrper"/>
              <w:keepNext/>
              <w:rPr>
                <w:lang w:val="fr-CH"/>
              </w:rPr>
            </w:pPr>
            <w:r w:rsidRPr="00732FDB">
              <w:rPr>
                <w:lang w:val="fr-CH"/>
              </w:rPr>
              <w:t>Données sur la stabilité microbiologique du produit</w:t>
            </w:r>
            <w:r w:rsidR="000A715B" w:rsidRPr="00732FDB">
              <w:rPr>
                <w:lang w:val="fr-CH"/>
              </w:rPr>
              <w:br/>
              <w:t>(</w:t>
            </w:r>
            <w:r w:rsidRPr="00732FDB">
              <w:rPr>
                <w:lang w:val="fr-CH"/>
              </w:rPr>
              <w:t xml:space="preserve">P. </w:t>
            </w:r>
            <w:r>
              <w:rPr>
                <w:lang w:val="fr-CH"/>
              </w:rPr>
              <w:t>ex</w:t>
            </w:r>
            <w:r w:rsidR="000A715B" w:rsidRPr="00732FDB">
              <w:rPr>
                <w:lang w:val="fr-CH"/>
              </w:rPr>
              <w:t xml:space="preserve">. </w:t>
            </w:r>
            <w:r w:rsidRPr="00732FDB">
              <w:rPr>
                <w:lang w:val="fr-CH"/>
              </w:rPr>
              <w:t xml:space="preserve">Résultats des tests de stockage, </w:t>
            </w:r>
            <w:r>
              <w:rPr>
                <w:lang w:val="fr-CH"/>
              </w:rPr>
              <w:t>résultats du challenge test pour la conservation</w:t>
            </w:r>
            <w:r w:rsidR="000A715B" w:rsidRPr="00732FDB">
              <w:rPr>
                <w:lang w:val="fr-CH"/>
              </w:rPr>
              <w:t>)</w:t>
            </w:r>
          </w:p>
        </w:tc>
      </w:tr>
      <w:tr w:rsidR="000A715B" w14:paraId="4BE2D0EE" w14:textId="77777777" w:rsidTr="0071040C">
        <w:trPr>
          <w:cantSplit/>
        </w:trPr>
        <w:tc>
          <w:tcPr>
            <w:tcW w:w="9629" w:type="dxa"/>
            <w:shd w:val="clear" w:color="auto" w:fill="FFFFCC"/>
          </w:tcPr>
          <w:p w14:paraId="75681DF8"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6529B2C"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EAE8775" w14:textId="77777777" w:rsidR="000A715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338DCB1"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77756A1"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5306015" w14:textId="684340B8" w:rsidR="000A715B" w:rsidRPr="00515437"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0D68613" w14:textId="28A2152F" w:rsidR="009B3AB2" w:rsidRPr="004A6B92" w:rsidRDefault="00326A58" w:rsidP="00F15241">
      <w:pPr>
        <w:pStyle w:val="Textkrper2"/>
        <w:rPr>
          <w:lang w:val="fr-CH"/>
        </w:rPr>
      </w:pPr>
      <w:r w:rsidRPr="004A6B92">
        <w:rPr>
          <w:lang w:val="fr-CH"/>
        </w:rPr>
        <w:t>Remarques</w:t>
      </w:r>
      <w:r w:rsidR="009B3AB2" w:rsidRPr="004A6B92">
        <w:rPr>
          <w:lang w:val="fr-CH"/>
        </w:rPr>
        <w:t>:</w:t>
      </w:r>
    </w:p>
    <w:p w14:paraId="3A658829" w14:textId="0FA2A413" w:rsidR="00A012DA" w:rsidRPr="00A012DA" w:rsidRDefault="00E82F03" w:rsidP="00F15241">
      <w:pPr>
        <w:pStyle w:val="Textkrper2"/>
        <w:rPr>
          <w:lang w:val="fr-CH"/>
        </w:rPr>
      </w:pPr>
      <w:r>
        <w:rPr>
          <w:lang w:val="fr-CH"/>
        </w:rPr>
        <w:t xml:space="preserve">Les </w:t>
      </w:r>
      <w:r w:rsidRPr="00E84EAF">
        <w:rPr>
          <w:lang w:val="fr-CH"/>
        </w:rPr>
        <w:t>Notes of Guidance du SCCS</w:t>
      </w:r>
      <w:r>
        <w:rPr>
          <w:lang w:val="fr-CH"/>
        </w:rPr>
        <w:t xml:space="preserve"> contient à nouveau des orientations spécifiques </w:t>
      </w:r>
      <w:r w:rsidR="00A012DA" w:rsidRPr="00E84EAF">
        <w:rPr>
          <w:lang w:val="fr-CH"/>
        </w:rPr>
        <w:t xml:space="preserve">sur la qualité microbiologique du produit fini (voir </w:t>
      </w:r>
      <w:r>
        <w:rPr>
          <w:lang w:val="fr-CH"/>
        </w:rPr>
        <w:t>Appendix 9 : Guidelines on microbiological q</w:t>
      </w:r>
      <w:r w:rsidR="00A012DA" w:rsidRPr="00E84EAF">
        <w:rPr>
          <w:lang w:val="fr-CH"/>
        </w:rPr>
        <w:t>uality</w:t>
      </w:r>
      <w:r w:rsidR="00075F74">
        <w:rPr>
          <w:lang w:val="fr-CH"/>
        </w:rPr>
        <w:t xml:space="preserve"> of the </w:t>
      </w:r>
      <w:r>
        <w:rPr>
          <w:lang w:val="fr-CH"/>
        </w:rPr>
        <w:t>finished cosmetic p</w:t>
      </w:r>
      <w:r w:rsidR="00075F74">
        <w:rPr>
          <w:lang w:val="fr-CH"/>
        </w:rPr>
        <w:t xml:space="preserve">roduct). </w:t>
      </w:r>
      <w:r w:rsidR="00A012DA">
        <w:rPr>
          <w:lang w:val="fr-CH"/>
        </w:rPr>
        <w:t xml:space="preserve">La </w:t>
      </w:r>
      <w:r w:rsidR="00A012DA" w:rsidRPr="00A012DA">
        <w:rPr>
          <w:lang w:val="fr-CH"/>
        </w:rPr>
        <w:t>norme I</w:t>
      </w:r>
      <w:r>
        <w:rPr>
          <w:lang w:val="fr-CH"/>
        </w:rPr>
        <w:t>SO 17516 contient des valeurs quantitatives et qualitatives.</w:t>
      </w:r>
    </w:p>
    <w:p w14:paraId="642557AC" w14:textId="3BCA8711" w:rsidR="00A012DA" w:rsidRPr="00A012DA" w:rsidRDefault="00A012DA" w:rsidP="00F15241">
      <w:pPr>
        <w:pStyle w:val="Textkrper2"/>
        <w:rPr>
          <w:lang w:val="fr-CH"/>
        </w:rPr>
      </w:pPr>
      <w:r w:rsidRPr="00A012DA">
        <w:rPr>
          <w:lang w:val="fr-CH"/>
        </w:rPr>
        <w:t xml:space="preserve">La "date de </w:t>
      </w:r>
      <w:r>
        <w:rPr>
          <w:lang w:val="fr-CH"/>
        </w:rPr>
        <w:t>durabilité minimale</w:t>
      </w:r>
      <w:r w:rsidRPr="00A012DA">
        <w:rPr>
          <w:lang w:val="fr-CH"/>
        </w:rPr>
        <w:t>" est la date jusqu'à laquelle le produit cosmétique répond à sa destination initiale et, en particulier, est sûr, à condition qu'il soit stocké dans des conditions appropriées.</w:t>
      </w:r>
    </w:p>
    <w:p w14:paraId="54419893" w14:textId="2316B834" w:rsidR="00A012DA" w:rsidRPr="00A012DA" w:rsidRDefault="00A012DA" w:rsidP="00F15241">
      <w:pPr>
        <w:pStyle w:val="Textkrper2"/>
        <w:rPr>
          <w:lang w:val="fr-CH"/>
        </w:rPr>
      </w:pPr>
      <w:r w:rsidRPr="00A012DA">
        <w:rPr>
          <w:lang w:val="fr-CH"/>
        </w:rPr>
        <w:t>La "durée d'utilisation après ouverture" indique combien de temps le produit peut être utilisé après ouverture sans danger pour le consommateur.</w:t>
      </w:r>
    </w:p>
    <w:p w14:paraId="50EC17A2" w14:textId="4B20B48D" w:rsidR="00E228D7" w:rsidRPr="00A012DA" w:rsidRDefault="00A012DA" w:rsidP="00F15241">
      <w:pPr>
        <w:pStyle w:val="Textkrper2"/>
        <w:rPr>
          <w:lang w:val="en-US"/>
        </w:rPr>
      </w:pPr>
      <w:r w:rsidRPr="00A012DA">
        <w:rPr>
          <w:lang w:val="en-US"/>
        </w:rPr>
        <w:t>Documents importants:</w:t>
      </w:r>
    </w:p>
    <w:p w14:paraId="55BFA33A" w14:textId="7B1B23FA" w:rsidR="00B721C4" w:rsidRPr="00A012DA" w:rsidRDefault="00E228D7" w:rsidP="00F15241">
      <w:pPr>
        <w:pStyle w:val="Textkrper2"/>
        <w:rPr>
          <w:lang w:val="en-US"/>
        </w:rPr>
      </w:pPr>
      <w:r w:rsidRPr="00A012DA">
        <w:rPr>
          <w:lang w:val="en-US"/>
        </w:rPr>
        <w:t xml:space="preserve">- </w:t>
      </w:r>
      <w:r w:rsidR="009B3AB2" w:rsidRPr="00A012DA">
        <w:rPr>
          <w:lang w:val="en-US"/>
        </w:rPr>
        <w:t>„Practical implementation of Article 6(1</w:t>
      </w:r>
      <w:r w:rsidR="00407620" w:rsidRPr="00A012DA">
        <w:rPr>
          <w:lang w:val="en-US"/>
        </w:rPr>
        <w:t>) (</w:t>
      </w:r>
      <w:r w:rsidR="009B3AB2" w:rsidRPr="00A012DA">
        <w:rPr>
          <w:lang w:val="en-US"/>
        </w:rPr>
        <w:t xml:space="preserve">c) of the Cosmetics Directive (76/768/EEC): </w:t>
      </w:r>
      <w:r w:rsidR="00945823" w:rsidRPr="00A012DA">
        <w:rPr>
          <w:lang w:val="en-US"/>
        </w:rPr>
        <w:t>Labelling of product durability; period of time after opening</w:t>
      </w:r>
      <w:r w:rsidR="00A012DA">
        <w:rPr>
          <w:lang w:val="en-US"/>
        </w:rPr>
        <w:t>“</w:t>
      </w:r>
      <w:r w:rsidR="009B3AB2" w:rsidRPr="00A012DA">
        <w:rPr>
          <w:rStyle w:val="Funotenzeichen"/>
        </w:rPr>
        <w:footnoteReference w:id="8"/>
      </w:r>
    </w:p>
    <w:p w14:paraId="11F5BAD8" w14:textId="72B5192E" w:rsidR="00E228D7" w:rsidRPr="00A012DA" w:rsidRDefault="00E228D7" w:rsidP="00F15241">
      <w:pPr>
        <w:pStyle w:val="Textkrper2"/>
        <w:rPr>
          <w:lang w:val="fr-CH"/>
        </w:rPr>
      </w:pPr>
      <w:r w:rsidRPr="00A012DA">
        <w:rPr>
          <w:lang w:val="fr-CH"/>
        </w:rPr>
        <w:t xml:space="preserve">- </w:t>
      </w:r>
      <w:r w:rsidR="00A012DA" w:rsidRPr="00A012DA">
        <w:rPr>
          <w:lang w:val="fr-CH"/>
        </w:rPr>
        <w:t xml:space="preserve">La Commission européenne a résumé quelques questions/réponses importantes sur les "Conservateurs dans les cosmétiques" dans </w:t>
      </w:r>
      <w:r w:rsidR="009B3AB2" w:rsidRPr="00A012DA">
        <w:rPr>
          <w:lang w:val="fr-CH"/>
        </w:rPr>
        <w:t>in „General and Technical Frequently Asked Questions (FAQs)</w:t>
      </w:r>
      <w:r w:rsidRPr="00A012DA">
        <w:rPr>
          <w:lang w:val="fr-CH"/>
        </w:rPr>
        <w:t xml:space="preserve"> on Preservatives in Cosmetics“</w:t>
      </w:r>
      <w:r w:rsidRPr="00A012DA">
        <w:rPr>
          <w:rStyle w:val="Funotenzeichen"/>
        </w:rPr>
        <w:footnoteReference w:id="9"/>
      </w:r>
      <w:r w:rsidRPr="00A012DA">
        <w:rPr>
          <w:lang w:val="fr-CH"/>
        </w:rPr>
        <w:t>.</w:t>
      </w:r>
    </w:p>
    <w:p w14:paraId="71C392B9" w14:textId="31F6A21F" w:rsidR="00E228D7" w:rsidRDefault="00326A58" w:rsidP="006940C5">
      <w:pPr>
        <w:pStyle w:val="berschrift4"/>
        <w:rPr>
          <w:lang w:val="fr-CH"/>
        </w:rPr>
      </w:pPr>
      <w:bookmarkStart w:id="29" w:name="_Toc160191947"/>
      <w:r>
        <w:rPr>
          <w:lang w:val="fr-CH"/>
        </w:rPr>
        <w:t>Impuretés, traces, informations concernant le matériau d’emballage</w:t>
      </w:r>
      <w:bookmarkEnd w:id="29"/>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31A22AC7" w14:textId="77777777" w:rsidTr="005B0735">
        <w:tc>
          <w:tcPr>
            <w:tcW w:w="8768" w:type="dxa"/>
            <w:shd w:val="clear" w:color="auto" w:fill="FFFFCC"/>
          </w:tcPr>
          <w:p w14:paraId="4137481C"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00D6204F"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1F207E93" w14:textId="3B7873D7" w:rsidR="00E228D7" w:rsidRPr="00407620" w:rsidRDefault="00CF4C0E" w:rsidP="00407620">
      <w:pPr>
        <w:pStyle w:val="berschrift5"/>
        <w:numPr>
          <w:ilvl w:val="0"/>
          <w:numId w:val="28"/>
        </w:numPr>
        <w:rPr>
          <w:lang w:val="fr-CH"/>
        </w:rPr>
      </w:pPr>
      <w:bookmarkStart w:id="30" w:name="_Toc160191948"/>
      <w:r w:rsidRPr="00407620">
        <w:rPr>
          <w:lang w:val="fr-CH"/>
        </w:rPr>
        <w:t xml:space="preserve">Pureté des substances et </w:t>
      </w:r>
      <w:r w:rsidR="00242856" w:rsidRPr="00407620">
        <w:rPr>
          <w:lang w:val="fr-CH"/>
        </w:rPr>
        <w:t xml:space="preserve">des </w:t>
      </w:r>
      <w:r w:rsidRPr="00407620">
        <w:rPr>
          <w:lang w:val="fr-CH"/>
        </w:rPr>
        <w:t>mélanges</w:t>
      </w:r>
      <w:bookmarkEnd w:id="30"/>
    </w:p>
    <w:p w14:paraId="267FC814" w14:textId="77777777" w:rsidR="00CA37C8" w:rsidRPr="002B1143" w:rsidRDefault="00CA37C8" w:rsidP="00F15241">
      <w:pPr>
        <w:pStyle w:val="Textkrper2"/>
        <w:rPr>
          <w:lang w:val="fr-CH"/>
        </w:rPr>
      </w:pPr>
      <w:r w:rsidRPr="002B1143">
        <w:rPr>
          <w:lang w:val="fr-CH"/>
        </w:rPr>
        <w:t>Cette fiche doit être dupliquée et complétée en fonction du nombre de matières premières.</w:t>
      </w:r>
    </w:p>
    <w:p w14:paraId="26EFE499" w14:textId="430C99F7" w:rsidR="000A715B" w:rsidRDefault="00CF4C0E" w:rsidP="00407620">
      <w:pPr>
        <w:pStyle w:val="TabelleTitel"/>
        <w:keepNext/>
      </w:pPr>
      <w:r>
        <w:t>Matière première</w:t>
      </w:r>
      <w:r w:rsidR="00E228D7" w:rsidRPr="005C789D">
        <w:t xml:space="preserve">: </w:t>
      </w:r>
      <w:r w:rsidR="00E228D7" w:rsidRPr="005C789D">
        <w:fldChar w:fldCharType="begin">
          <w:ffData>
            <w:name w:val="Text27"/>
            <w:enabled/>
            <w:calcOnExit w:val="0"/>
            <w:textInput/>
          </w:ffData>
        </w:fldChar>
      </w:r>
      <w:r w:rsidR="00E228D7" w:rsidRPr="005C789D">
        <w:instrText xml:space="preserve"> FORMTEXT </w:instrText>
      </w:r>
      <w:r w:rsidR="00E228D7" w:rsidRPr="005C789D">
        <w:fldChar w:fldCharType="separate"/>
      </w:r>
      <w:r w:rsidR="00F67C95">
        <w:rPr>
          <w:noProof/>
        </w:rPr>
        <w:t> </w:t>
      </w:r>
      <w:r w:rsidR="00F67C95">
        <w:rPr>
          <w:noProof/>
        </w:rPr>
        <w:t> </w:t>
      </w:r>
      <w:r w:rsidR="00F67C95">
        <w:rPr>
          <w:noProof/>
        </w:rPr>
        <w:t> </w:t>
      </w:r>
      <w:r w:rsidR="00F67C95">
        <w:rPr>
          <w:noProof/>
        </w:rPr>
        <w:t> </w:t>
      </w:r>
      <w:r w:rsidR="00F67C95">
        <w:rPr>
          <w:noProof/>
        </w:rPr>
        <w:t> </w:t>
      </w:r>
      <w:r w:rsidR="00E228D7" w:rsidRPr="005C789D">
        <w:fldChar w:fldCharType="end"/>
      </w:r>
    </w:p>
    <w:tbl>
      <w:tblPr>
        <w:tblStyle w:val="Tabellenraster"/>
        <w:tblW w:w="0" w:type="auto"/>
        <w:tblLook w:val="04A0" w:firstRow="1" w:lastRow="0" w:firstColumn="1" w:lastColumn="0" w:noHBand="0" w:noVBand="1"/>
      </w:tblPr>
      <w:tblGrid>
        <w:gridCol w:w="3114"/>
        <w:gridCol w:w="3107"/>
        <w:gridCol w:w="3125"/>
      </w:tblGrid>
      <w:tr w:rsidR="000A715B" w:rsidRPr="00AB119F" w14:paraId="5652967F" w14:textId="77777777" w:rsidTr="00D72EB7">
        <w:tc>
          <w:tcPr>
            <w:tcW w:w="9346" w:type="dxa"/>
            <w:gridSpan w:val="3"/>
          </w:tcPr>
          <w:p w14:paraId="75CD0C02" w14:textId="32E88094" w:rsidR="000A715B" w:rsidRPr="00626A64" w:rsidRDefault="00242856" w:rsidP="0033020B">
            <w:pPr>
              <w:pStyle w:val="Textkrper"/>
              <w:keepNext/>
              <w:rPr>
                <w:lang w:val="fr-CH"/>
              </w:rPr>
            </w:pPr>
            <w:r w:rsidRPr="004A6B92">
              <w:rPr>
                <w:lang w:val="fr-CH"/>
              </w:rPr>
              <w:t xml:space="preserve">Données sur la pureté (en %) des substances ou mélanges, resp. </w:t>
            </w:r>
            <w:r w:rsidRPr="00242856">
              <w:rPr>
                <w:lang w:val="fr-CH"/>
              </w:rPr>
              <w:t>Définition exacte des impuretés</w:t>
            </w:r>
            <w:r>
              <w:rPr>
                <w:lang w:val="fr-CH"/>
              </w:rPr>
              <w:br/>
              <w:t>(p. ex.</w:t>
            </w:r>
            <w:r w:rsidRPr="00242856">
              <w:rPr>
                <w:lang w:val="fr-CH"/>
              </w:rPr>
              <w:t xml:space="preserve">, dans le cas de plantes séchées, de collections sauvages, etc. un contrôle visuel (dans le cadre du contrôle </w:t>
            </w:r>
            <w:r w:rsidR="00626A64">
              <w:rPr>
                <w:lang w:val="fr-CH"/>
              </w:rPr>
              <w:t>lors de la réception des marchandises</w:t>
            </w:r>
            <w:r w:rsidRPr="00242856">
              <w:rPr>
                <w:lang w:val="fr-CH"/>
              </w:rPr>
              <w:t>) pour détecter les impuretés te</w:t>
            </w:r>
            <w:r w:rsidR="00626A64">
              <w:rPr>
                <w:lang w:val="fr-CH"/>
              </w:rPr>
              <w:t xml:space="preserve">lles que les pierres, la terre ; </w:t>
            </w:r>
            <w:r w:rsidRPr="00626A64">
              <w:rPr>
                <w:lang w:val="fr-CH"/>
              </w:rPr>
              <w:t>dans le cas de plantes séchées, pour le mélange avec d'autres plantes/parties similaires)</w:t>
            </w:r>
          </w:p>
        </w:tc>
      </w:tr>
      <w:tr w:rsidR="000A715B" w14:paraId="7D85814A" w14:textId="77777777" w:rsidTr="00D72EB7">
        <w:trPr>
          <w:cantSplit/>
        </w:trPr>
        <w:tc>
          <w:tcPr>
            <w:tcW w:w="9346" w:type="dxa"/>
            <w:gridSpan w:val="3"/>
            <w:shd w:val="clear" w:color="auto" w:fill="FFFFCC"/>
          </w:tcPr>
          <w:p w14:paraId="6CEFC607"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58CFB1F" w14:textId="77777777" w:rsidR="000A715B" w:rsidRPr="004E5F4B"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C8AA269" w14:textId="77777777" w:rsidR="000A715B" w:rsidRPr="00515437" w:rsidRDefault="000A715B"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0A715B" w:rsidRPr="00AB119F" w14:paraId="6518ACC2" w14:textId="77777777" w:rsidTr="00D72EB7">
        <w:tc>
          <w:tcPr>
            <w:tcW w:w="9346" w:type="dxa"/>
            <w:gridSpan w:val="3"/>
          </w:tcPr>
          <w:p w14:paraId="5FDE1000" w14:textId="0C40F3B2" w:rsidR="000A715B" w:rsidRPr="00626A64" w:rsidRDefault="00626A64" w:rsidP="00FF0FB6">
            <w:pPr>
              <w:pStyle w:val="Textkrper"/>
              <w:keepNext/>
              <w:rPr>
                <w:lang w:val="fr-CH"/>
              </w:rPr>
            </w:pPr>
            <w:r w:rsidRPr="00626A64">
              <w:rPr>
                <w:lang w:val="fr-CH"/>
              </w:rPr>
              <w:t>Identification des substances involontaires (par exemple, métaux lourds, pesticides, autres contaminants possibles tels que la triéthanolamine contaminée par la diéthanolamine ; matières premières éthoxylées contaminées par le 1,4-dioxane)</w:t>
            </w:r>
          </w:p>
        </w:tc>
      </w:tr>
      <w:tr w:rsidR="00D72EB7" w:rsidRPr="000A715B" w14:paraId="128D8A76" w14:textId="77777777" w:rsidTr="00D72EB7">
        <w:tc>
          <w:tcPr>
            <w:tcW w:w="3114" w:type="dxa"/>
            <w:shd w:val="clear" w:color="auto" w:fill="auto"/>
          </w:tcPr>
          <w:p w14:paraId="52E9866F" w14:textId="1A636F36" w:rsidR="00D72EB7" w:rsidRPr="000A715B" w:rsidRDefault="00D72EB7" w:rsidP="00D72EB7">
            <w:pPr>
              <w:pStyle w:val="Textkrper"/>
              <w:keepNext/>
              <w:rPr>
                <w:noProof/>
              </w:rPr>
            </w:pPr>
            <w:r w:rsidRPr="00D72EB7">
              <w:rPr>
                <w:noProof/>
              </w:rPr>
              <w:t>Paramètre</w:t>
            </w:r>
          </w:p>
        </w:tc>
        <w:tc>
          <w:tcPr>
            <w:tcW w:w="3107" w:type="dxa"/>
            <w:shd w:val="clear" w:color="auto" w:fill="auto"/>
          </w:tcPr>
          <w:p w14:paraId="63D722E5" w14:textId="4227A926" w:rsidR="00D72EB7" w:rsidRPr="000A715B" w:rsidRDefault="00D72EB7" w:rsidP="00D72EB7">
            <w:pPr>
              <w:pStyle w:val="Textkrper"/>
              <w:keepNext/>
              <w:rPr>
                <w:noProof/>
              </w:rPr>
            </w:pPr>
            <w:r w:rsidRPr="00D72EB7">
              <w:rPr>
                <w:noProof/>
              </w:rPr>
              <w:t>Méthode</w:t>
            </w:r>
          </w:p>
        </w:tc>
        <w:tc>
          <w:tcPr>
            <w:tcW w:w="3125" w:type="dxa"/>
            <w:shd w:val="clear" w:color="auto" w:fill="auto"/>
          </w:tcPr>
          <w:p w14:paraId="4F628B79" w14:textId="0CE0860C" w:rsidR="00D72EB7" w:rsidRPr="000A715B" w:rsidRDefault="00D72EB7" w:rsidP="00D72EB7">
            <w:pPr>
              <w:pStyle w:val="Textkrper"/>
              <w:keepNext/>
              <w:rPr>
                <w:noProof/>
              </w:rPr>
            </w:pPr>
            <w:r w:rsidRPr="00D72EB7">
              <w:rPr>
                <w:noProof/>
              </w:rPr>
              <w:t>Critères d'acceptation</w:t>
            </w:r>
          </w:p>
        </w:tc>
      </w:tr>
      <w:tr w:rsidR="000A715B" w:rsidRPr="000A715B" w14:paraId="1CC0FEC2" w14:textId="77777777" w:rsidTr="00D72EB7">
        <w:tc>
          <w:tcPr>
            <w:tcW w:w="3114" w:type="dxa"/>
            <w:shd w:val="clear" w:color="auto" w:fill="FFFFCC"/>
          </w:tcPr>
          <w:p w14:paraId="20A14667" w14:textId="4DABF636" w:rsidR="000A715B" w:rsidRPr="000A715B" w:rsidRDefault="000A715B"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07" w:type="dxa"/>
            <w:shd w:val="clear" w:color="auto" w:fill="FFFFCC"/>
          </w:tcPr>
          <w:p w14:paraId="66169443" w14:textId="19122BDD" w:rsidR="000A715B" w:rsidRPr="000A715B" w:rsidRDefault="000A715B"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25" w:type="dxa"/>
            <w:shd w:val="clear" w:color="auto" w:fill="FFFFCC"/>
          </w:tcPr>
          <w:p w14:paraId="0B42CD0C" w14:textId="4FA931D0" w:rsidR="000A715B" w:rsidRPr="000A715B" w:rsidRDefault="000A715B" w:rsidP="00FF0FB6">
            <w:pPr>
              <w:pStyle w:val="TabelleTitel"/>
            </w:pPr>
            <w:r w:rsidRPr="000A715B">
              <w:rPr>
                <w:noProof/>
              </w:rPr>
              <w:fldChar w:fldCharType="begin">
                <w:ffData>
                  <w:name w:val="Text26"/>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3B9EA0C3" w14:textId="77777777" w:rsidTr="00D72EB7">
        <w:tc>
          <w:tcPr>
            <w:tcW w:w="3114" w:type="dxa"/>
            <w:shd w:val="clear" w:color="auto" w:fill="FFFFCC"/>
          </w:tcPr>
          <w:p w14:paraId="75F65468"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107" w:type="dxa"/>
            <w:shd w:val="clear" w:color="auto" w:fill="FFFFCC"/>
          </w:tcPr>
          <w:p w14:paraId="06111BF0"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25" w:type="dxa"/>
            <w:shd w:val="clear" w:color="auto" w:fill="FFFFCC"/>
          </w:tcPr>
          <w:p w14:paraId="596966EE"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410918C8" w14:textId="77777777" w:rsidTr="00D72EB7">
        <w:tc>
          <w:tcPr>
            <w:tcW w:w="3114" w:type="dxa"/>
            <w:shd w:val="clear" w:color="auto" w:fill="FFFFCC"/>
          </w:tcPr>
          <w:p w14:paraId="4F8A2CAF"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107" w:type="dxa"/>
            <w:shd w:val="clear" w:color="auto" w:fill="FFFFCC"/>
          </w:tcPr>
          <w:p w14:paraId="02E1193C"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25" w:type="dxa"/>
            <w:shd w:val="clear" w:color="auto" w:fill="FFFFCC"/>
          </w:tcPr>
          <w:p w14:paraId="1091B63E"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0C209238" w14:textId="77777777" w:rsidTr="00D72EB7">
        <w:tc>
          <w:tcPr>
            <w:tcW w:w="3114" w:type="dxa"/>
            <w:shd w:val="clear" w:color="auto" w:fill="FFFFCC"/>
          </w:tcPr>
          <w:p w14:paraId="1322BDDB"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107" w:type="dxa"/>
            <w:shd w:val="clear" w:color="auto" w:fill="FFFFCC"/>
          </w:tcPr>
          <w:p w14:paraId="36DA4317"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25" w:type="dxa"/>
            <w:shd w:val="clear" w:color="auto" w:fill="FFFFCC"/>
          </w:tcPr>
          <w:p w14:paraId="6E4C9C99"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r w:rsidR="000A715B" w:rsidRPr="000A715B" w14:paraId="039562F0" w14:textId="77777777" w:rsidTr="00D72EB7">
        <w:tc>
          <w:tcPr>
            <w:tcW w:w="3114" w:type="dxa"/>
            <w:shd w:val="clear" w:color="auto" w:fill="FFFFCC"/>
          </w:tcPr>
          <w:p w14:paraId="589632E7" w14:textId="77777777" w:rsidR="000A715B" w:rsidRPr="000A715B" w:rsidRDefault="000A715B" w:rsidP="0071040C">
            <w:pPr>
              <w:spacing w:before="120" w:after="260"/>
              <w:rPr>
                <w:rFonts w:cs="Tahoma"/>
                <w:noProof/>
              </w:rPr>
            </w:pPr>
            <w:r w:rsidRPr="000A715B">
              <w:rPr>
                <w:rFonts w:cs="Tahoma"/>
                <w:noProof/>
              </w:rPr>
              <w:fldChar w:fldCharType="begin">
                <w:ffData>
                  <w:name w:val="Text25"/>
                  <w:enabled/>
                  <w:calcOnExit w:val="0"/>
                  <w:textInput/>
                </w:ffData>
              </w:fldChar>
            </w:r>
            <w:r w:rsidRPr="000A715B">
              <w:rPr>
                <w:rFonts w:cs="Tahoma"/>
                <w:noProof/>
              </w:rPr>
              <w:instrText xml:space="preserve"> FORMTEXT </w:instrText>
            </w:r>
            <w:r w:rsidRPr="000A715B">
              <w:rPr>
                <w:rFonts w:cs="Tahoma"/>
                <w:noProof/>
              </w:rPr>
            </w:r>
            <w:r w:rsidRPr="000A715B">
              <w:rPr>
                <w:rFonts w:cs="Tahoma"/>
                <w:noProof/>
              </w:rPr>
              <w:fldChar w:fldCharType="separate"/>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t> </w:t>
            </w:r>
            <w:r w:rsidRPr="000A715B">
              <w:rPr>
                <w:rFonts w:cs="Tahoma"/>
                <w:noProof/>
              </w:rPr>
              <w:fldChar w:fldCharType="end"/>
            </w:r>
          </w:p>
        </w:tc>
        <w:tc>
          <w:tcPr>
            <w:tcW w:w="3107" w:type="dxa"/>
            <w:shd w:val="clear" w:color="auto" w:fill="FFFFCC"/>
          </w:tcPr>
          <w:p w14:paraId="152BA97A"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c>
          <w:tcPr>
            <w:tcW w:w="3125" w:type="dxa"/>
            <w:shd w:val="clear" w:color="auto" w:fill="FFFFCC"/>
          </w:tcPr>
          <w:p w14:paraId="471173D4" w14:textId="77777777" w:rsidR="000A715B" w:rsidRPr="000A715B" w:rsidRDefault="000A715B" w:rsidP="00FF0FB6">
            <w:pPr>
              <w:pStyle w:val="TabelleTitel"/>
            </w:pPr>
            <w:r w:rsidRPr="000A715B">
              <w:rPr>
                <w:noProof/>
              </w:rPr>
              <w:fldChar w:fldCharType="begin">
                <w:ffData>
                  <w:name w:val="Text25"/>
                  <w:enabled/>
                  <w:calcOnExit w:val="0"/>
                  <w:textInput/>
                </w:ffData>
              </w:fldChar>
            </w:r>
            <w:r w:rsidRPr="000A715B">
              <w:rPr>
                <w:noProof/>
              </w:rPr>
              <w:instrText xml:space="preserve"> FORMTEXT </w:instrText>
            </w:r>
            <w:r w:rsidRPr="000A715B">
              <w:rPr>
                <w:noProof/>
              </w:rPr>
            </w:r>
            <w:r w:rsidRPr="000A715B">
              <w:rPr>
                <w:noProof/>
              </w:rPr>
              <w:fldChar w:fldCharType="separate"/>
            </w:r>
            <w:r w:rsidRPr="000A715B">
              <w:rPr>
                <w:noProof/>
              </w:rPr>
              <w:t> </w:t>
            </w:r>
            <w:r w:rsidRPr="000A715B">
              <w:rPr>
                <w:noProof/>
              </w:rPr>
              <w:t> </w:t>
            </w:r>
            <w:r w:rsidRPr="000A715B">
              <w:rPr>
                <w:noProof/>
              </w:rPr>
              <w:t> </w:t>
            </w:r>
            <w:r w:rsidRPr="000A715B">
              <w:rPr>
                <w:noProof/>
              </w:rPr>
              <w:t> </w:t>
            </w:r>
            <w:r w:rsidRPr="000A715B">
              <w:rPr>
                <w:noProof/>
              </w:rPr>
              <w:t> </w:t>
            </w:r>
            <w:r w:rsidRPr="000A715B">
              <w:rPr>
                <w:noProof/>
              </w:rPr>
              <w:fldChar w:fldCharType="end"/>
            </w:r>
          </w:p>
        </w:tc>
      </w:tr>
    </w:tbl>
    <w:p w14:paraId="416B68A5" w14:textId="68F2A061" w:rsidR="00E228D7" w:rsidRPr="00242856" w:rsidRDefault="00242856" w:rsidP="00407620">
      <w:pPr>
        <w:pStyle w:val="berschrift5"/>
        <w:rPr>
          <w:lang w:val="fr-CH"/>
        </w:rPr>
      </w:pPr>
      <w:bookmarkStart w:id="31" w:name="_Toc160191949"/>
      <w:r w:rsidRPr="00242856">
        <w:rPr>
          <w:lang w:val="fr-CH"/>
        </w:rPr>
        <w:t>Preuves du caractère techniquement inévitable des traces de substances interdites</w:t>
      </w:r>
      <w:bookmarkEnd w:id="31"/>
    </w:p>
    <w:tbl>
      <w:tblPr>
        <w:tblStyle w:val="Tabellenraster"/>
        <w:tblW w:w="0" w:type="auto"/>
        <w:tblLook w:val="04A0" w:firstRow="1" w:lastRow="0" w:firstColumn="1" w:lastColumn="0" w:noHBand="0" w:noVBand="1"/>
      </w:tblPr>
      <w:tblGrid>
        <w:gridCol w:w="9346"/>
      </w:tblGrid>
      <w:tr w:rsidR="00515437" w:rsidRPr="00AB119F" w14:paraId="66FBA13D" w14:textId="77777777" w:rsidTr="0071040C">
        <w:trPr>
          <w:cantSplit/>
        </w:trPr>
        <w:tc>
          <w:tcPr>
            <w:tcW w:w="9629" w:type="dxa"/>
            <w:tcBorders>
              <w:bottom w:val="single" w:sz="4" w:space="0" w:color="auto"/>
            </w:tcBorders>
          </w:tcPr>
          <w:p w14:paraId="0D67ECFF" w14:textId="12C224B8" w:rsidR="00515437" w:rsidRPr="00626A64" w:rsidRDefault="00626A64" w:rsidP="0033020B">
            <w:pPr>
              <w:pStyle w:val="Textkrper"/>
              <w:keepNext/>
              <w:rPr>
                <w:lang w:val="fr-CH"/>
              </w:rPr>
            </w:pPr>
            <w:r w:rsidRPr="00626A64">
              <w:rPr>
                <w:lang w:val="fr-CH"/>
              </w:rPr>
              <w:t>Si des traces de substances interdites sont présentes, la preuve qu'elles</w:t>
            </w:r>
            <w:r>
              <w:rPr>
                <w:lang w:val="fr-CH"/>
              </w:rPr>
              <w:t xml:space="preserve"> sont techniquement inévitables :</w:t>
            </w:r>
          </w:p>
        </w:tc>
      </w:tr>
      <w:tr w:rsidR="00515437" w14:paraId="487070EE" w14:textId="77777777" w:rsidTr="0071040C">
        <w:trPr>
          <w:cantSplit/>
        </w:trPr>
        <w:tc>
          <w:tcPr>
            <w:tcW w:w="9629" w:type="dxa"/>
            <w:shd w:val="clear" w:color="auto" w:fill="FFFFCC"/>
          </w:tcPr>
          <w:p w14:paraId="5E65A09D"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BCF7FBF"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513ECCD" w14:textId="13002AD5" w:rsidR="00515437" w:rsidRPr="00515437"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A04508C" w14:textId="4E80AFF0" w:rsidR="00E228D7" w:rsidRPr="00626A64" w:rsidRDefault="00626A64" w:rsidP="00F15241">
      <w:pPr>
        <w:pStyle w:val="Textkrper2"/>
        <w:rPr>
          <w:lang w:val="fr-CH"/>
        </w:rPr>
      </w:pPr>
      <w:r>
        <w:rPr>
          <w:lang w:val="fr-CH"/>
        </w:rPr>
        <w:t>Dé</w:t>
      </w:r>
      <w:r w:rsidRPr="00626A64">
        <w:rPr>
          <w:lang w:val="fr-CH"/>
        </w:rPr>
        <w:t>finitio</w:t>
      </w:r>
      <w:r>
        <w:rPr>
          <w:lang w:val="fr-CH"/>
        </w:rPr>
        <w:t>ns selon les lignes directrices</w:t>
      </w:r>
      <w:r>
        <w:rPr>
          <w:rStyle w:val="Funotenzeichen"/>
          <w:lang w:val="fr-CH"/>
        </w:rPr>
        <w:footnoteReference w:id="10"/>
      </w:r>
      <w:r w:rsidR="00E228D7" w:rsidRPr="00626A64">
        <w:rPr>
          <w:lang w:val="fr-CH"/>
        </w:rPr>
        <w:t>:</w:t>
      </w:r>
    </w:p>
    <w:p w14:paraId="5292EF0A" w14:textId="6120B4F7" w:rsidR="00E228D7" w:rsidRPr="00626A64" w:rsidRDefault="00626A64" w:rsidP="00F15241">
      <w:pPr>
        <w:pStyle w:val="Textkrper2"/>
        <w:rPr>
          <w:lang w:val="fr-CH"/>
        </w:rPr>
      </w:pPr>
      <w:r w:rsidRPr="00626A64">
        <w:rPr>
          <w:lang w:val="fr-CH"/>
        </w:rPr>
        <w:t xml:space="preserve">Les impuretés sont des substances non intentionnelles dans les matières premières </w:t>
      </w:r>
      <w:r w:rsidR="00BF66D1" w:rsidRPr="00626A64">
        <w:rPr>
          <w:lang w:val="fr-CH"/>
        </w:rPr>
        <w:t>(« substance</w:t>
      </w:r>
      <w:r w:rsidRPr="00626A64">
        <w:rPr>
          <w:lang w:val="fr-CH"/>
        </w:rPr>
        <w:t xml:space="preserve"> non intentionnelle</w:t>
      </w:r>
      <w:r>
        <w:rPr>
          <w:lang w:val="fr-CH"/>
        </w:rPr>
        <w:t> »).</w:t>
      </w:r>
    </w:p>
    <w:p w14:paraId="49D3FCA0" w14:textId="78614904" w:rsidR="00E84AB5" w:rsidRPr="00626A64" w:rsidRDefault="00626A64" w:rsidP="00F15241">
      <w:pPr>
        <w:pStyle w:val="Textkrper2"/>
        <w:rPr>
          <w:lang w:val="fr-CH"/>
        </w:rPr>
      </w:pPr>
      <w:r w:rsidRPr="00626A64">
        <w:rPr>
          <w:lang w:val="fr-CH"/>
        </w:rPr>
        <w:t>Une trace est une petite quantité de substance non intentionn</w:t>
      </w:r>
      <w:r>
        <w:rPr>
          <w:lang w:val="fr-CH"/>
        </w:rPr>
        <w:t>elle dans le produit fini.</w:t>
      </w:r>
    </w:p>
    <w:p w14:paraId="2D70AF51" w14:textId="20223245" w:rsidR="00E84AB5" w:rsidRDefault="00242856" w:rsidP="00407620">
      <w:pPr>
        <w:pStyle w:val="berschrift5"/>
      </w:pPr>
      <w:bookmarkStart w:id="32" w:name="_Toc160191950"/>
      <w:r>
        <w:t>Caractéristiques pertinentes du matériau d’emballage</w:t>
      </w:r>
      <w:bookmarkEnd w:id="32"/>
    </w:p>
    <w:tbl>
      <w:tblPr>
        <w:tblStyle w:val="Tabellenraster"/>
        <w:tblW w:w="0" w:type="auto"/>
        <w:tblLook w:val="04A0" w:firstRow="1" w:lastRow="0" w:firstColumn="1" w:lastColumn="0" w:noHBand="0" w:noVBand="1"/>
      </w:tblPr>
      <w:tblGrid>
        <w:gridCol w:w="9346"/>
      </w:tblGrid>
      <w:tr w:rsidR="0033020B" w:rsidRPr="00AB119F" w14:paraId="1C4C8553" w14:textId="77777777" w:rsidTr="0033020B">
        <w:trPr>
          <w:cantSplit/>
          <w:trHeight w:val="1561"/>
        </w:trPr>
        <w:tc>
          <w:tcPr>
            <w:tcW w:w="9629" w:type="dxa"/>
            <w:shd w:val="clear" w:color="auto" w:fill="FFFFFF" w:themeFill="background1"/>
          </w:tcPr>
          <w:p w14:paraId="2A89604C" w14:textId="77777777" w:rsidR="0033020B" w:rsidRPr="00626A64" w:rsidRDefault="0033020B" w:rsidP="0033020B">
            <w:pPr>
              <w:pStyle w:val="KeinLeerraum"/>
              <w:keepNext/>
              <w:framePr w:hSpace="0" w:wrap="auto" w:vAnchor="margin" w:xAlign="left" w:yAlign="inline"/>
              <w:suppressOverlap w:val="0"/>
              <w:rPr>
                <w:lang w:val="fr-CH"/>
              </w:rPr>
            </w:pPr>
            <w:r w:rsidRPr="00626A64">
              <w:rPr>
                <w:lang w:val="fr-CH"/>
              </w:rPr>
              <w:t xml:space="preserve">Données concernant le matériau d’emballage (emballage primaire) qui est en contact direct avec la formulation </w:t>
            </w:r>
            <w:r>
              <w:rPr>
                <w:lang w:val="fr-CH"/>
              </w:rPr>
              <w:br/>
            </w:r>
            <w:r w:rsidRPr="00626A64">
              <w:rPr>
                <w:lang w:val="fr-CH"/>
              </w:rPr>
              <w:t>(Type de matériau, valeurs empiriques, considérations théoriques ou données expérimentales sur la stabilité, test d'aptitude alimentaire, pureté microbiologique, impuretés, etc.)</w:t>
            </w:r>
          </w:p>
          <w:p w14:paraId="01B51E00" w14:textId="2AEF8A21" w:rsidR="0033020B" w:rsidRPr="0033020B" w:rsidRDefault="0033020B" w:rsidP="0033020B">
            <w:pPr>
              <w:keepNext/>
              <w:spacing w:before="120"/>
              <w:ind w:left="357"/>
              <w:rPr>
                <w:rFonts w:cs="Tahoma"/>
                <w:noProof/>
                <w:lang w:val="fr-CH"/>
              </w:rPr>
            </w:pPr>
            <w:r>
              <w:rPr>
                <w:lang w:val="fr-CH"/>
              </w:rPr>
              <w:t>Données sur la pureté et la stabilité</w:t>
            </w:r>
          </w:p>
        </w:tc>
      </w:tr>
      <w:tr w:rsidR="00515437" w14:paraId="0DD06354" w14:textId="77777777" w:rsidTr="00515437">
        <w:trPr>
          <w:cantSplit/>
        </w:trPr>
        <w:tc>
          <w:tcPr>
            <w:tcW w:w="9629" w:type="dxa"/>
            <w:shd w:val="clear" w:color="auto" w:fill="FFFFCC"/>
          </w:tcPr>
          <w:p w14:paraId="4F01CCB6"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3173C1C"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D69B76A"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BAE5504" w14:textId="77777777" w:rsidR="00515437" w:rsidRPr="004E5F4B" w:rsidRDefault="00515437"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A006FDE" w14:textId="77777777" w:rsidR="00515437" w:rsidRDefault="00515437" w:rsidP="0033020B">
            <w:pPr>
              <w:keepNext/>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D7E64B0" w14:textId="4031625E" w:rsidR="00E84AB5" w:rsidRPr="004A6B92" w:rsidRDefault="00326A58" w:rsidP="00F15241">
      <w:pPr>
        <w:pStyle w:val="Textkrper2"/>
        <w:rPr>
          <w:lang w:val="fr-CH"/>
        </w:rPr>
      </w:pPr>
      <w:r w:rsidRPr="004A6B92">
        <w:rPr>
          <w:lang w:val="fr-CH"/>
        </w:rPr>
        <w:t>Remarques</w:t>
      </w:r>
      <w:r w:rsidR="00E84AB5" w:rsidRPr="004A6B92">
        <w:rPr>
          <w:lang w:val="fr-CH"/>
        </w:rPr>
        <w:t>:</w:t>
      </w:r>
    </w:p>
    <w:p w14:paraId="29AD7E28" w14:textId="2A1AA130" w:rsidR="00E84AB5" w:rsidRPr="001E4A25" w:rsidRDefault="00BF66D1" w:rsidP="00F15241">
      <w:pPr>
        <w:pStyle w:val="Textkrper2"/>
        <w:rPr>
          <w:lang w:val="fr-CH"/>
        </w:rPr>
      </w:pPr>
      <w:r w:rsidRPr="001E4A25">
        <w:rPr>
          <w:lang w:val="fr-CH"/>
        </w:rPr>
        <w:t>L'</w:t>
      </w:r>
      <w:r w:rsidR="001E4A25" w:rsidRPr="001E4A25">
        <w:rPr>
          <w:lang w:val="fr-CH"/>
        </w:rPr>
        <w:t>Association allemande de l'industrie des soins corporels et des détergents (</w:t>
      </w:r>
      <w:r w:rsidRPr="001E4A25">
        <w:rPr>
          <w:lang w:val="fr-CH"/>
        </w:rPr>
        <w:t>Industrieverband Körperpflege und Waschmittel e. V.</w:t>
      </w:r>
      <w:r w:rsidR="001E4A25" w:rsidRPr="001E4A25">
        <w:rPr>
          <w:lang w:val="fr-CH"/>
        </w:rPr>
        <w:t>, IKW</w:t>
      </w:r>
      <w:r w:rsidRPr="001E4A25">
        <w:rPr>
          <w:lang w:val="fr-CH"/>
        </w:rPr>
        <w:t>) a préparé les documents suivants sur le thème des emballages de produits cosmétiques (uniquement en allemand)</w:t>
      </w:r>
      <w:r w:rsidR="00E84AB5" w:rsidRPr="001E4A25">
        <w:rPr>
          <w:lang w:val="fr-CH"/>
        </w:rPr>
        <w:t>:</w:t>
      </w:r>
    </w:p>
    <w:p w14:paraId="7FCDA077" w14:textId="4CD07B61" w:rsidR="00E84AB5" w:rsidRPr="001E4A25" w:rsidRDefault="00E84AB5" w:rsidP="00F15241">
      <w:pPr>
        <w:pStyle w:val="Textkrper2"/>
      </w:pPr>
      <w:r w:rsidRPr="001E4A25">
        <w:t>- "Betrachtungen zur Produktverpackung im Rahmen der Sicherheitsbewertung kosmetischer Mittel"; Stand: März 2014</w:t>
      </w:r>
      <w:r w:rsidRPr="001E4A25">
        <w:rPr>
          <w:rStyle w:val="Funotenzeichen"/>
        </w:rPr>
        <w:footnoteReference w:id="11"/>
      </w:r>
    </w:p>
    <w:p w14:paraId="2F8991B9" w14:textId="1341734E" w:rsidR="00E228D7" w:rsidRPr="00410E06" w:rsidRDefault="00E84AB5" w:rsidP="00F15241">
      <w:pPr>
        <w:pStyle w:val="Textkrper2"/>
        <w:rPr>
          <w:rStyle w:val="Fettunterstrichen"/>
          <w:b w:val="0"/>
          <w:i w:val="0"/>
          <w:u w:val="none"/>
          <w:lang w:eastAsia="en-US"/>
        </w:rPr>
      </w:pPr>
      <w:r w:rsidRPr="001E4A25">
        <w:t>- Lieferanten-Dokument zur Bestätigung der Erfüllung der Anforderungen: „Erklärung zur Bewertung von Verpackungen/Verpackungs-werkstoffen im Rahmen der Sicherheitsbewertung für kosmetische Mittel“ (Entwurf – Stand Mai 2014)</w:t>
      </w:r>
      <w:r w:rsidRPr="001E4A25">
        <w:rPr>
          <w:rStyle w:val="Funotenzeichen"/>
        </w:rPr>
        <w:footnoteReference w:id="12"/>
      </w:r>
    </w:p>
    <w:p w14:paraId="0C2B4F0C" w14:textId="6287CCB7" w:rsidR="00EF1827" w:rsidRPr="00326A58" w:rsidRDefault="00326A58" w:rsidP="00326A58">
      <w:pPr>
        <w:pStyle w:val="berschrift4"/>
        <w:rPr>
          <w:lang w:val="fr-CH"/>
        </w:rPr>
      </w:pPr>
      <w:bookmarkStart w:id="33" w:name="_Toc160191951"/>
      <w:r w:rsidRPr="00326A58">
        <w:rPr>
          <w:lang w:val="fr-CH"/>
        </w:rPr>
        <w:t>Utilisation normale et raisonnablement prévisible</w:t>
      </w:r>
      <w:bookmarkEnd w:id="33"/>
    </w:p>
    <w:p w14:paraId="344EAAE6" w14:textId="070B3A18" w:rsidR="009E5C4C" w:rsidRPr="00626A64" w:rsidRDefault="00626A64" w:rsidP="00B131A5">
      <w:pPr>
        <w:pStyle w:val="Textkrper"/>
        <w:rPr>
          <w:shd w:val="clear" w:color="auto" w:fill="FFFFFF"/>
          <w:lang w:val="fr-CH"/>
        </w:rPr>
      </w:pPr>
      <w:r w:rsidRPr="00626A64">
        <w:rPr>
          <w:shd w:val="clear" w:color="auto" w:fill="FFFFFF"/>
          <w:lang w:val="fr-CH"/>
        </w:rPr>
        <w:t>Utilisation normale et raisonnablement prévisible du produit.</w:t>
      </w:r>
    </w:p>
    <w:tbl>
      <w:tblPr>
        <w:tblStyle w:val="Tabellenraster"/>
        <w:tblW w:w="9351" w:type="dxa"/>
        <w:tblLook w:val="04A0" w:firstRow="1" w:lastRow="0" w:firstColumn="1" w:lastColumn="0" w:noHBand="0" w:noVBand="1"/>
      </w:tblPr>
      <w:tblGrid>
        <w:gridCol w:w="4814"/>
        <w:gridCol w:w="4537"/>
      </w:tblGrid>
      <w:tr w:rsidR="009E5C4C" w14:paraId="2A6EC77C" w14:textId="77777777" w:rsidTr="005B0735">
        <w:trPr>
          <w:cantSplit/>
          <w:trHeight w:val="1525"/>
        </w:trPr>
        <w:tc>
          <w:tcPr>
            <w:tcW w:w="4814" w:type="dxa"/>
            <w:vAlign w:val="center"/>
          </w:tcPr>
          <w:p w14:paraId="3EC0145A" w14:textId="076B600E" w:rsidR="009E5C4C" w:rsidRPr="005C789D" w:rsidRDefault="00626A64" w:rsidP="00B131A5">
            <w:pPr>
              <w:pStyle w:val="Textkrper"/>
            </w:pPr>
            <w:r>
              <w:t>Utilisation normale</w:t>
            </w:r>
            <w:r w:rsidR="009E5C4C" w:rsidRPr="005C789D">
              <w:t>:</w:t>
            </w:r>
          </w:p>
        </w:tc>
        <w:tc>
          <w:tcPr>
            <w:tcW w:w="4537" w:type="dxa"/>
            <w:shd w:val="clear" w:color="auto" w:fill="FFFFCC"/>
          </w:tcPr>
          <w:p w14:paraId="69D9A027"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E1E1B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09E0D3D" w14:textId="77777777" w:rsidR="009E5C4C" w:rsidRPr="009E5C4C"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7C67494F" w14:textId="77777777" w:rsidTr="005B0735">
        <w:trPr>
          <w:cantSplit/>
          <w:trHeight w:val="1525"/>
        </w:trPr>
        <w:tc>
          <w:tcPr>
            <w:tcW w:w="4814" w:type="dxa"/>
            <w:vAlign w:val="center"/>
          </w:tcPr>
          <w:p w14:paraId="76E7B038" w14:textId="00B765FA" w:rsidR="009E5C4C" w:rsidRPr="008A2116" w:rsidRDefault="008A2116" w:rsidP="008A2116">
            <w:pPr>
              <w:pStyle w:val="Textkrper"/>
              <w:rPr>
                <w:lang w:val="fr-CH"/>
              </w:rPr>
            </w:pPr>
            <w:r w:rsidRPr="008A2116">
              <w:rPr>
                <w:lang w:val="fr-CH"/>
              </w:rPr>
              <w:t>Utilisa</w:t>
            </w:r>
            <w:r w:rsidR="00083705">
              <w:rPr>
                <w:lang w:val="fr-CH"/>
              </w:rPr>
              <w:t xml:space="preserve">tion raisonnablement prévisible, </w:t>
            </w:r>
            <w:r w:rsidR="00083705">
              <w:rPr>
                <w:lang w:val="fr-CH"/>
              </w:rPr>
              <w:br/>
            </w:r>
            <w:r w:rsidRPr="008A2116">
              <w:rPr>
                <w:lang w:val="fr-CH"/>
              </w:rPr>
              <w:t>(mais non visée) supplémentaire</w:t>
            </w:r>
            <w:r w:rsidR="009E5C4C" w:rsidRPr="008A2116">
              <w:rPr>
                <w:lang w:val="fr-CH"/>
              </w:rPr>
              <w:t>:</w:t>
            </w:r>
          </w:p>
        </w:tc>
        <w:tc>
          <w:tcPr>
            <w:tcW w:w="4537" w:type="dxa"/>
            <w:shd w:val="clear" w:color="auto" w:fill="FFFFCC"/>
          </w:tcPr>
          <w:p w14:paraId="31603BD2"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3E3BB48"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294AABF" w14:textId="77777777" w:rsidR="009E5C4C" w:rsidRPr="009E5C4C" w:rsidRDefault="009E5C4C" w:rsidP="0071040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9AFEAAC" w14:textId="7DEC699E" w:rsidR="003F47CB" w:rsidRPr="004A6B92" w:rsidRDefault="00326A58" w:rsidP="00F15241">
      <w:pPr>
        <w:pStyle w:val="Textkrper2"/>
        <w:rPr>
          <w:rStyle w:val="Fettunterstrichen"/>
          <w:b w:val="0"/>
          <w:u w:val="none"/>
          <w:lang w:val="fr-CH"/>
        </w:rPr>
      </w:pPr>
      <w:r w:rsidRPr="004A6B92">
        <w:rPr>
          <w:lang w:val="fr-CH"/>
        </w:rPr>
        <w:t>Remarques</w:t>
      </w:r>
      <w:r w:rsidR="003F47CB" w:rsidRPr="004A6B92">
        <w:rPr>
          <w:rStyle w:val="Fettunterstrichen"/>
          <w:b w:val="0"/>
          <w:u w:val="none"/>
          <w:lang w:val="fr-CH"/>
        </w:rPr>
        <w:t>:</w:t>
      </w:r>
    </w:p>
    <w:p w14:paraId="2FE0C1CD" w14:textId="41DDC6A6" w:rsidR="00A012DA" w:rsidRDefault="00A012DA" w:rsidP="00F15241">
      <w:pPr>
        <w:pStyle w:val="Textkrper2"/>
        <w:rPr>
          <w:rStyle w:val="Fettunterstrichen"/>
          <w:b w:val="0"/>
          <w:u w:val="none"/>
          <w:lang w:val="fr-CH"/>
        </w:rPr>
      </w:pPr>
      <w:r w:rsidRPr="00A012DA">
        <w:rPr>
          <w:rStyle w:val="Fettunterstrichen"/>
          <w:b w:val="0"/>
          <w:u w:val="none"/>
          <w:lang w:val="fr-CH"/>
        </w:rPr>
        <w:t>Tous les avertissements et instructions d'utilisation nécessai</w:t>
      </w:r>
      <w:r>
        <w:rPr>
          <w:rStyle w:val="Fettunterstrichen"/>
          <w:b w:val="0"/>
          <w:u w:val="none"/>
          <w:lang w:val="fr-CH"/>
        </w:rPr>
        <w:t>res doivent être pris en compte</w:t>
      </w:r>
      <w:r w:rsidRPr="00A012DA">
        <w:rPr>
          <w:rStyle w:val="Fettunterstrichen"/>
          <w:b w:val="0"/>
          <w:u w:val="none"/>
          <w:lang w:val="fr-CH"/>
        </w:rPr>
        <w:t>; d'une part, ceux-ci résultent d'exigences légales spécifiques (art. 47</w:t>
      </w:r>
      <w:r w:rsidR="00BF66D1">
        <w:rPr>
          <w:rStyle w:val="Fettunterstrichen"/>
          <w:b w:val="0"/>
          <w:u w:val="none"/>
          <w:lang w:val="fr-CH"/>
        </w:rPr>
        <w:t>,</w:t>
      </w:r>
      <w:r w:rsidRPr="00A012DA">
        <w:rPr>
          <w:rStyle w:val="Fettunterstrichen"/>
          <w:b w:val="0"/>
          <w:u w:val="none"/>
          <w:lang w:val="fr-CH"/>
        </w:rPr>
        <w:t xml:space="preserve"> </w:t>
      </w:r>
      <w:r>
        <w:rPr>
          <w:rStyle w:val="Fettunterstrichen"/>
          <w:b w:val="0"/>
          <w:u w:val="none"/>
          <w:lang w:val="fr-CH"/>
        </w:rPr>
        <w:t>ODAIOUs</w:t>
      </w:r>
      <w:r w:rsidRPr="00A012DA">
        <w:rPr>
          <w:rStyle w:val="Fettunterstrichen"/>
          <w:b w:val="0"/>
          <w:u w:val="none"/>
          <w:lang w:val="fr-CH"/>
        </w:rPr>
        <w:t xml:space="preserve"> et art. 9</w:t>
      </w:r>
      <w:r w:rsidR="00D21783">
        <w:rPr>
          <w:rStyle w:val="Fettunterstrichen"/>
          <w:b w:val="0"/>
          <w:u w:val="none"/>
          <w:lang w:val="fr-CH"/>
        </w:rPr>
        <w:t>,</w:t>
      </w:r>
      <w:r w:rsidRPr="00A012DA">
        <w:rPr>
          <w:rStyle w:val="Fettunterstrichen"/>
          <w:b w:val="0"/>
          <w:u w:val="none"/>
          <w:lang w:val="fr-CH"/>
        </w:rPr>
        <w:t xml:space="preserve"> al. 1</w:t>
      </w:r>
      <w:r w:rsidR="00D21783">
        <w:rPr>
          <w:rStyle w:val="Fettunterstrichen"/>
          <w:b w:val="0"/>
          <w:u w:val="none"/>
          <w:lang w:val="fr-CH"/>
        </w:rPr>
        <w:t>,</w:t>
      </w:r>
      <w:r w:rsidRPr="00A012DA">
        <w:rPr>
          <w:rStyle w:val="Fettunterstrichen"/>
          <w:b w:val="0"/>
          <w:u w:val="none"/>
          <w:lang w:val="fr-CH"/>
        </w:rPr>
        <w:t xml:space="preserve"> let. </w:t>
      </w:r>
      <w:proofErr w:type="gramStart"/>
      <w:r w:rsidRPr="00A012DA">
        <w:rPr>
          <w:rStyle w:val="Fettunterstrichen"/>
          <w:b w:val="0"/>
          <w:u w:val="none"/>
          <w:lang w:val="fr-CH"/>
        </w:rPr>
        <w:t>g</w:t>
      </w:r>
      <w:proofErr w:type="gramEnd"/>
      <w:r w:rsidR="00D21783">
        <w:rPr>
          <w:rStyle w:val="Fettunterstrichen"/>
          <w:b w:val="0"/>
          <w:u w:val="none"/>
          <w:lang w:val="fr-CH"/>
        </w:rPr>
        <w:t>,</w:t>
      </w:r>
      <w:r w:rsidRPr="00A012DA">
        <w:rPr>
          <w:rStyle w:val="Fettunterstrichen"/>
          <w:b w:val="0"/>
          <w:u w:val="none"/>
          <w:lang w:val="fr-CH"/>
        </w:rPr>
        <w:t xml:space="preserve"> </w:t>
      </w:r>
      <w:r>
        <w:rPr>
          <w:rStyle w:val="Fettunterstrichen"/>
          <w:b w:val="0"/>
          <w:u w:val="none"/>
          <w:lang w:val="fr-CH"/>
        </w:rPr>
        <w:t>OCos</w:t>
      </w:r>
      <w:r w:rsidRPr="00A012DA">
        <w:rPr>
          <w:rStyle w:val="Fettunterstrichen"/>
          <w:b w:val="0"/>
          <w:u w:val="none"/>
          <w:lang w:val="fr-CH"/>
        </w:rPr>
        <w:t xml:space="preserve">). D'autre part, il incombe à </w:t>
      </w:r>
      <w:r>
        <w:rPr>
          <w:rStyle w:val="Fettunterstrichen"/>
          <w:b w:val="0"/>
          <w:u w:val="none"/>
          <w:lang w:val="fr-CH"/>
        </w:rPr>
        <w:t>la personne chargée de l’évaluation de la sécurité</w:t>
      </w:r>
      <w:r w:rsidRPr="00A012DA">
        <w:rPr>
          <w:rStyle w:val="Fettunterstrichen"/>
          <w:b w:val="0"/>
          <w:u w:val="none"/>
          <w:lang w:val="fr-CH"/>
        </w:rPr>
        <w:t xml:space="preserve"> de vérifier si des informations supplémentaires non explicitement réglementées sont nécessaires (référence à la partie B, </w:t>
      </w:r>
      <w:r>
        <w:rPr>
          <w:rStyle w:val="Fettunterstrichen"/>
          <w:b w:val="0"/>
          <w:u w:val="none"/>
          <w:lang w:val="fr-CH"/>
        </w:rPr>
        <w:t xml:space="preserve">al. </w:t>
      </w:r>
      <w:r w:rsidRPr="00A012DA">
        <w:rPr>
          <w:rStyle w:val="Fettunterstrichen"/>
          <w:b w:val="0"/>
          <w:u w:val="none"/>
          <w:lang w:val="fr-CH"/>
        </w:rPr>
        <w:t>2).</w:t>
      </w:r>
    </w:p>
    <w:p w14:paraId="13F2D3A1" w14:textId="77777777" w:rsidR="00D066F2" w:rsidRPr="00D066F2" w:rsidRDefault="00D066F2" w:rsidP="00F15241">
      <w:pPr>
        <w:pStyle w:val="Textkrper"/>
        <w:jc w:val="both"/>
        <w:rPr>
          <w:rStyle w:val="Fettunterstrichen"/>
          <w:b w:val="0"/>
          <w:i/>
          <w:u w:val="none"/>
          <w:lang w:val="fr-CH"/>
        </w:rPr>
      </w:pPr>
      <w:r w:rsidRPr="00D066F2">
        <w:rPr>
          <w:i/>
          <w:lang w:val="fr-CH"/>
        </w:rPr>
        <w:t>Les avertissements et autres explications figurant sur l’étiquette doivent être cohérents avec l’utilisation normale et raisonnablement prévisible décrite</w:t>
      </w:r>
      <w:r w:rsidRPr="00D066F2">
        <w:rPr>
          <w:rStyle w:val="Fettunterstrichen"/>
          <w:b w:val="0"/>
          <w:i/>
          <w:u w:val="none"/>
          <w:lang w:val="fr-CH"/>
        </w:rPr>
        <w:t xml:space="preserve">, </w:t>
      </w:r>
      <w:r w:rsidRPr="00D066F2">
        <w:rPr>
          <w:i/>
          <w:lang w:val="fr-CH"/>
        </w:rPr>
        <w:t>afin d’éviter un mésusage du produit.</w:t>
      </w:r>
    </w:p>
    <w:p w14:paraId="65AD853A" w14:textId="77777777" w:rsidR="00D066F2" w:rsidRPr="00D066F2" w:rsidRDefault="00D066F2" w:rsidP="00F15241">
      <w:pPr>
        <w:pStyle w:val="Textkrper"/>
        <w:jc w:val="both"/>
        <w:rPr>
          <w:rStyle w:val="Fettunterstrichen"/>
          <w:b w:val="0"/>
          <w:i/>
          <w:u w:val="none"/>
          <w:lang w:val="fr-CH"/>
        </w:rPr>
      </w:pPr>
      <w:r w:rsidRPr="00D066F2">
        <w:rPr>
          <w:rStyle w:val="Fettunterstrichen"/>
          <w:b w:val="0"/>
          <w:i/>
          <w:u w:val="none"/>
          <w:lang w:val="fr-CH"/>
        </w:rPr>
        <w:t>Il est conseillé de déposer ici ou en annexe une copie des étiquettes et emballages avec tous les éléments d'étiquetage et les mentions publicitaires, les conditions d'utilisation et autres notes.</w:t>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0824CC69" w14:textId="77777777" w:rsidTr="005B0735">
        <w:tc>
          <w:tcPr>
            <w:tcW w:w="8768" w:type="dxa"/>
            <w:shd w:val="clear" w:color="auto" w:fill="FFFFCC"/>
          </w:tcPr>
          <w:p w14:paraId="28239F7B"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79A9F4E4"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52F1481E" w14:textId="3DD3AB61" w:rsidR="003F47CB" w:rsidRPr="00326A58" w:rsidRDefault="00326A58" w:rsidP="00704C14">
      <w:pPr>
        <w:pStyle w:val="berschrift4"/>
        <w:rPr>
          <w:lang w:val="fr-CH"/>
        </w:rPr>
      </w:pPr>
      <w:bookmarkStart w:id="34" w:name="_Toc160191952"/>
      <w:r>
        <w:rPr>
          <w:lang w:val="fr-CH"/>
        </w:rPr>
        <w:t>Exposition au produit cosmétique</w:t>
      </w:r>
      <w:bookmarkEnd w:id="34"/>
    </w:p>
    <w:p w14:paraId="15CAD61C" w14:textId="756D5DFD" w:rsidR="003F47CB" w:rsidRPr="007E373F" w:rsidRDefault="007E373F" w:rsidP="00F15241">
      <w:pPr>
        <w:pStyle w:val="Textkrper"/>
        <w:jc w:val="both"/>
        <w:rPr>
          <w:lang w:val="fr-CH"/>
        </w:rPr>
      </w:pPr>
      <w:r>
        <w:rPr>
          <w:lang w:val="fr-CH"/>
        </w:rPr>
        <w:t xml:space="preserve">Les </w:t>
      </w:r>
      <w:r w:rsidR="005E2666" w:rsidRPr="007E373F">
        <w:rPr>
          <w:lang w:val="fr-CH"/>
        </w:rPr>
        <w:t>Notes of Guidance</w:t>
      </w:r>
      <w:r w:rsidR="00075F74">
        <w:rPr>
          <w:lang w:val="fr-CH"/>
        </w:rPr>
        <w:t xml:space="preserve"> du SCCS</w:t>
      </w:r>
      <w:r w:rsidR="00374623">
        <w:rPr>
          <w:rStyle w:val="Funotenzeichen"/>
          <w:lang w:val="fr-CH"/>
        </w:rPr>
        <w:footnoteReference w:id="13"/>
      </w:r>
      <w:r w:rsidR="00075F74">
        <w:rPr>
          <w:lang w:val="fr-CH"/>
        </w:rPr>
        <w:t xml:space="preserve"> </w:t>
      </w:r>
      <w:r w:rsidRPr="007E373F">
        <w:rPr>
          <w:lang w:val="fr-CH"/>
        </w:rPr>
        <w:t>contiennent toutes les informations importantes sur les procédures et les paramètres standard d'estimation de l'exposition. Les tableaux les plus important</w:t>
      </w:r>
      <w:r>
        <w:rPr>
          <w:lang w:val="fr-CH"/>
        </w:rPr>
        <w:t xml:space="preserve">s sont également disponibles sous </w:t>
      </w:r>
      <w:r w:rsidR="002B3C7F" w:rsidRPr="00242C2F">
        <w:sym w:font="Wingdings" w:char="F0E0"/>
      </w:r>
      <w:r w:rsidR="005E2666" w:rsidRPr="007E373F">
        <w:rPr>
          <w:lang w:val="fr-CH"/>
        </w:rPr>
        <w:t xml:space="preserve"> </w:t>
      </w:r>
      <w:r w:rsidRPr="007E373F">
        <w:rPr>
          <w:lang w:val="fr-CH"/>
        </w:rPr>
        <w:t xml:space="preserve">voir </w:t>
      </w:r>
      <w:r w:rsidRPr="007E373F">
        <w:rPr>
          <w:b/>
          <w:lang w:val="fr-CH"/>
        </w:rPr>
        <w:t>Annexe</w:t>
      </w:r>
      <w:r w:rsidR="005E2666" w:rsidRPr="007E373F">
        <w:rPr>
          <w:b/>
          <w:lang w:val="fr-CH"/>
        </w:rPr>
        <w:t xml:space="preserve"> </w:t>
      </w:r>
      <w:r w:rsidR="005E2666" w:rsidRPr="00242C2F">
        <w:rPr>
          <w:b/>
        </w:rPr>
        <w:fldChar w:fldCharType="begin"/>
      </w:r>
      <w:r w:rsidR="005E2666" w:rsidRPr="007E373F">
        <w:rPr>
          <w:b/>
          <w:lang w:val="fr-CH"/>
        </w:rPr>
        <w:instrText xml:space="preserve"> REF _Ref64460578 \r \h </w:instrText>
      </w:r>
      <w:r w:rsidR="002B3C7F" w:rsidRPr="007E373F">
        <w:rPr>
          <w:b/>
          <w:lang w:val="fr-CH"/>
        </w:rPr>
        <w:instrText xml:space="preserve"> \* MERGEFORMAT </w:instrText>
      </w:r>
      <w:r w:rsidR="005E2666" w:rsidRPr="00242C2F">
        <w:rPr>
          <w:b/>
        </w:rPr>
      </w:r>
      <w:r w:rsidR="005E2666" w:rsidRPr="00242C2F">
        <w:rPr>
          <w:b/>
        </w:rPr>
        <w:fldChar w:fldCharType="separate"/>
      </w:r>
      <w:r w:rsidR="00303A27">
        <w:rPr>
          <w:b/>
          <w:lang w:val="fr-CH"/>
        </w:rPr>
        <w:t>5.4</w:t>
      </w:r>
      <w:r w:rsidR="005E2666" w:rsidRPr="00242C2F">
        <w:rPr>
          <w:b/>
        </w:rPr>
        <w:fldChar w:fldCharType="end"/>
      </w:r>
      <w:r w:rsidR="001700BE" w:rsidRPr="007E373F">
        <w:rPr>
          <w:lang w:val="fr-CH"/>
        </w:rPr>
        <w:t xml:space="preserve"> </w:t>
      </w:r>
      <w:r w:rsidRPr="007E373F">
        <w:rPr>
          <w:lang w:val="fr-CH"/>
        </w:rPr>
        <w:t>du document présent. L'estimation de l'exposition doit en principe être fondée sur cette base et tout écart doit être justifié.</w:t>
      </w:r>
    </w:p>
    <w:p w14:paraId="19119958" w14:textId="77777777" w:rsidR="007E373F" w:rsidRPr="007E373F" w:rsidRDefault="007E373F" w:rsidP="00F15241">
      <w:pPr>
        <w:pStyle w:val="Textkrper"/>
        <w:jc w:val="both"/>
        <w:rPr>
          <w:lang w:val="fr-CH"/>
        </w:rPr>
      </w:pPr>
      <w:r w:rsidRPr="007E373F">
        <w:rPr>
          <w:lang w:val="fr-CH"/>
        </w:rPr>
        <w:t>Pour chaque substance, il convient de prendre en compte l'exposition totale par toutes les voies d'exposition significatives (cutanée, orale, inhalation) lors d'une utilisation normale et raisonnablement prévisible.</w:t>
      </w:r>
    </w:p>
    <w:p w14:paraId="533471C6" w14:textId="78DFE6E4" w:rsidR="007E373F" w:rsidRPr="007E373F" w:rsidRDefault="007E373F" w:rsidP="00F15241">
      <w:pPr>
        <w:pStyle w:val="Textkrper"/>
        <w:jc w:val="both"/>
        <w:rPr>
          <w:lang w:val="fr-CH"/>
        </w:rPr>
      </w:pPr>
      <w:r w:rsidRPr="007E373F">
        <w:rPr>
          <w:lang w:val="fr-CH"/>
        </w:rPr>
        <w:t>La dose externe locale (Local External Dose, LED) est pertinente pour la comparaison avec les effets toxiques locaux sur la peau et les muqueuses tels que l'irritation de la peau, des yeux, la sensibilisation de la peau, les réactions cutanées induites par le soleil ou les effets sur les poumons. La LED dépend généralement de la quantité de substance présente à la surface de la partie du corps concernée et est exprimée en [mg/cm</w:t>
      </w:r>
      <w:r w:rsidRPr="007E373F">
        <w:rPr>
          <w:vertAlign w:val="superscript"/>
          <w:lang w:val="fr-CH"/>
        </w:rPr>
        <w:t>2</w:t>
      </w:r>
      <w:r w:rsidRPr="007E373F">
        <w:rPr>
          <w:lang w:val="fr-CH"/>
        </w:rPr>
        <w:t xml:space="preserve"> de surface de peau].</w:t>
      </w:r>
    </w:p>
    <w:p w14:paraId="5AACBA33" w14:textId="1216776B" w:rsidR="007E373F" w:rsidRDefault="007E373F" w:rsidP="00F15241">
      <w:pPr>
        <w:pStyle w:val="Textkrper"/>
        <w:jc w:val="both"/>
        <w:rPr>
          <w:lang w:val="fr-CH"/>
        </w:rPr>
      </w:pPr>
      <w:r w:rsidRPr="007E373F">
        <w:rPr>
          <w:lang w:val="fr-CH"/>
        </w:rPr>
        <w:t xml:space="preserve">La dose d'exposition systémique (Systemic Exposure Dose, SED) est la dose </w:t>
      </w:r>
      <w:r>
        <w:rPr>
          <w:lang w:val="fr-CH"/>
        </w:rPr>
        <w:t>interne présente</w:t>
      </w:r>
      <w:r w:rsidRPr="007E373F">
        <w:rPr>
          <w:lang w:val="fr-CH"/>
        </w:rPr>
        <w:t>, c'est-à-dire la dose qui passe dans le sang. Elle est exprimée en [mg/kg pc/jour] et calculée pour tous les ingrédients, à condition que la voie d'exposition (principalement cutanée) de l'application</w:t>
      </w:r>
      <w:r w:rsidR="00FB1CF2">
        <w:rPr>
          <w:lang w:val="fr-CH"/>
        </w:rPr>
        <w:t xml:space="preserve"> du cosmétique diffère d’une valeur toxicologique de référence </w:t>
      </w:r>
      <w:r w:rsidRPr="007E373F">
        <w:rPr>
          <w:lang w:val="fr-CH"/>
        </w:rPr>
        <w:t xml:space="preserve">(principalement la NOAEL ou la BMDL d'une étude sur l'animal par voie orale). En règle générale, la </w:t>
      </w:r>
      <w:r>
        <w:rPr>
          <w:lang w:val="fr-CH"/>
        </w:rPr>
        <w:t>SED</w:t>
      </w:r>
      <w:r w:rsidRPr="007E373F">
        <w:rPr>
          <w:lang w:val="fr-CH"/>
        </w:rPr>
        <w:t xml:space="preserve"> doit être au moins 100 fois inférieure </w:t>
      </w:r>
      <w:r w:rsidR="00FB1CF2">
        <w:rPr>
          <w:lang w:val="fr-CH"/>
        </w:rPr>
        <w:t xml:space="preserve">à la valeur toxicologique de référence </w:t>
      </w:r>
      <w:r w:rsidRPr="007E373F">
        <w:rPr>
          <w:lang w:val="fr-CH"/>
        </w:rPr>
        <w:t>systémique pour un risque acceptable (</w:t>
      </w:r>
      <w:r w:rsidR="00FB1CF2" w:rsidRPr="00FB1CF2">
        <w:rPr>
          <w:lang w:val="fr-CH"/>
        </w:rPr>
        <w:t>Margin of Safety</w:t>
      </w:r>
      <w:r w:rsidR="00D21783">
        <w:rPr>
          <w:lang w:val="fr-CH"/>
        </w:rPr>
        <w:t>, MoS</w:t>
      </w:r>
      <w:r w:rsidR="00FB1CF2" w:rsidRPr="00FB1CF2">
        <w:rPr>
          <w:lang w:val="fr-CH"/>
        </w:rPr>
        <w:t xml:space="preserve"> &gt;100</w:t>
      </w:r>
      <w:r w:rsidRPr="007E373F">
        <w:rPr>
          <w:lang w:val="fr-CH"/>
        </w:rPr>
        <w:t>).</w:t>
      </w:r>
    </w:p>
    <w:p w14:paraId="65624DFB" w14:textId="46A4E7FC" w:rsidR="00740461" w:rsidRPr="00407620" w:rsidRDefault="007E373F" w:rsidP="00407620">
      <w:pPr>
        <w:pStyle w:val="berschrift5"/>
        <w:numPr>
          <w:ilvl w:val="0"/>
          <w:numId w:val="44"/>
        </w:numPr>
        <w:rPr>
          <w:lang w:val="fr-CH"/>
        </w:rPr>
      </w:pPr>
      <w:bookmarkStart w:id="35" w:name="_Toc160191953"/>
      <w:r w:rsidRPr="00407620">
        <w:rPr>
          <w:lang w:val="fr-CH"/>
        </w:rPr>
        <w:t xml:space="preserve">Exposition dermale externe </w:t>
      </w:r>
      <w:r w:rsidR="0022116A" w:rsidRPr="00407620">
        <w:rPr>
          <w:lang w:val="fr-CH"/>
        </w:rPr>
        <w:t>(E</w:t>
      </w:r>
      <w:r w:rsidR="0022116A" w:rsidRPr="00407620">
        <w:rPr>
          <w:vertAlign w:val="subscript"/>
          <w:lang w:val="fr-CH"/>
        </w:rPr>
        <w:t>dermal</w:t>
      </w:r>
      <w:r w:rsidR="0022116A" w:rsidRPr="00407620">
        <w:rPr>
          <w:lang w:val="fr-CH"/>
        </w:rPr>
        <w:t>)</w:t>
      </w:r>
      <w:bookmarkEnd w:id="35"/>
    </w:p>
    <w:p w14:paraId="6D7EFE7B" w14:textId="475D4644" w:rsidR="003F47CB" w:rsidRPr="00B04B1C" w:rsidRDefault="00B04B1C" w:rsidP="003F47CB">
      <w:pPr>
        <w:rPr>
          <w:lang w:val="fr-CH"/>
        </w:rPr>
      </w:pPr>
      <w:r w:rsidRPr="00B04B1C">
        <w:rPr>
          <w:lang w:val="fr-CH"/>
        </w:rPr>
        <w:t>L'</w:t>
      </w:r>
      <w:r w:rsidRPr="00B04B1C">
        <w:rPr>
          <w:b/>
          <w:lang w:val="fr-CH"/>
        </w:rPr>
        <w:t>exposition cutanée externe</w:t>
      </w:r>
      <w:r>
        <w:rPr>
          <w:b/>
          <w:lang w:val="fr-CH"/>
        </w:rPr>
        <w:t xml:space="preserve"> </w:t>
      </w:r>
      <w:r w:rsidRPr="00B04B1C">
        <w:rPr>
          <w:b/>
          <w:lang w:val="fr-CH"/>
        </w:rPr>
        <w:t>(E</w:t>
      </w:r>
      <w:r w:rsidRPr="00B04B1C">
        <w:rPr>
          <w:b/>
          <w:vertAlign w:val="subscript"/>
          <w:lang w:val="fr-CH"/>
        </w:rPr>
        <w:t>dermal</w:t>
      </w:r>
      <w:r w:rsidRPr="00B04B1C">
        <w:rPr>
          <w:b/>
          <w:lang w:val="fr-CH"/>
        </w:rPr>
        <w:t>)</w:t>
      </w:r>
      <w:r w:rsidRPr="00B04B1C">
        <w:rPr>
          <w:lang w:val="fr-CH"/>
        </w:rPr>
        <w:t xml:space="preserve"> d'une substance appartenant à une catégorie de produits x est calculée comme suit</w:t>
      </w:r>
      <w:r w:rsidR="00E37023" w:rsidRPr="005D7460">
        <w:rPr>
          <w:rStyle w:val="Funotenzeichen"/>
        </w:rPr>
        <w:footnoteReference w:id="14"/>
      </w:r>
      <w:r w:rsidR="005D7460" w:rsidRPr="00B04B1C">
        <w:rPr>
          <w:lang w:val="fr-CH"/>
        </w:rPr>
        <w:t xml:space="preserve"> (</w:t>
      </w:r>
      <w:r w:rsidRPr="00B04B1C">
        <w:rPr>
          <w:lang w:val="fr-CH"/>
        </w:rPr>
        <w:t>voir aussi</w:t>
      </w:r>
      <w:r w:rsidR="005D7460" w:rsidRPr="00B04B1C">
        <w:rPr>
          <w:lang w:val="fr-CH"/>
        </w:rPr>
        <w:t xml:space="preserve"> </w:t>
      </w:r>
      <w:r w:rsidR="00B11C90" w:rsidRPr="00B11C90">
        <w:rPr>
          <w:b/>
        </w:rPr>
        <w:sym w:font="Wingdings" w:char="F0E0"/>
      </w:r>
      <w:r w:rsidR="00B11C90" w:rsidRPr="00B04B1C">
        <w:rPr>
          <w:b/>
          <w:lang w:val="fr-CH"/>
        </w:rPr>
        <w:t xml:space="preserve"> </w:t>
      </w:r>
      <w:r w:rsidR="007E373F" w:rsidRPr="00B04B1C">
        <w:rPr>
          <w:b/>
          <w:lang w:val="fr-CH"/>
        </w:rPr>
        <w:t>Annexe</w:t>
      </w:r>
      <w:r w:rsidR="005D7460" w:rsidRPr="00B04B1C">
        <w:rPr>
          <w:b/>
          <w:lang w:val="fr-CH"/>
        </w:rPr>
        <w:t xml:space="preserve"> </w:t>
      </w:r>
      <w:r w:rsidR="005D7460" w:rsidRPr="00B11C90">
        <w:rPr>
          <w:b/>
        </w:rPr>
        <w:fldChar w:fldCharType="begin"/>
      </w:r>
      <w:r w:rsidR="005D7460" w:rsidRPr="00B04B1C">
        <w:rPr>
          <w:b/>
          <w:lang w:val="fr-CH"/>
        </w:rPr>
        <w:instrText xml:space="preserve"> REF _Ref64460578 \r \h </w:instrText>
      </w:r>
      <w:r w:rsidR="00B11C90" w:rsidRPr="00B04B1C">
        <w:rPr>
          <w:b/>
          <w:lang w:val="fr-CH"/>
        </w:rPr>
        <w:instrText xml:space="preserve"> \* MERGEFORMAT </w:instrText>
      </w:r>
      <w:r w:rsidR="005D7460" w:rsidRPr="00B11C90">
        <w:rPr>
          <w:b/>
        </w:rPr>
      </w:r>
      <w:r w:rsidR="005D7460" w:rsidRPr="00B11C90">
        <w:rPr>
          <w:b/>
        </w:rPr>
        <w:fldChar w:fldCharType="separate"/>
      </w:r>
      <w:r w:rsidR="00303A27">
        <w:rPr>
          <w:b/>
          <w:lang w:val="fr-CH"/>
        </w:rPr>
        <w:t>5.4</w:t>
      </w:r>
      <w:r w:rsidR="005D7460" w:rsidRPr="00B11C90">
        <w:rPr>
          <w:b/>
        </w:rPr>
        <w:fldChar w:fldCharType="end"/>
      </w:r>
      <w:proofErr w:type="gramStart"/>
      <w:r w:rsidR="005D7460" w:rsidRPr="00B04B1C">
        <w:rPr>
          <w:lang w:val="fr-CH"/>
        </w:rPr>
        <w:t>):</w:t>
      </w:r>
      <w:proofErr w:type="gramEnd"/>
    </w:p>
    <w:tbl>
      <w:tblPr>
        <w:tblStyle w:val="Tabellenraster"/>
        <w:tblW w:w="9356" w:type="dxa"/>
        <w:tblInd w:w="137" w:type="dxa"/>
        <w:tblBorders>
          <w:insideH w:val="none" w:sz="0" w:space="0" w:color="auto"/>
          <w:insideV w:val="none" w:sz="0" w:space="0" w:color="auto"/>
        </w:tblBorders>
        <w:tblLook w:val="04A0" w:firstRow="1" w:lastRow="0" w:firstColumn="1" w:lastColumn="0" w:noHBand="0" w:noVBand="1"/>
      </w:tblPr>
      <w:tblGrid>
        <w:gridCol w:w="1134"/>
        <w:gridCol w:w="1701"/>
        <w:gridCol w:w="6521"/>
      </w:tblGrid>
      <w:tr w:rsidR="00E37023" w:rsidRPr="00AB119F" w14:paraId="71DCC551" w14:textId="77777777" w:rsidTr="005B0735">
        <w:tc>
          <w:tcPr>
            <w:tcW w:w="9356" w:type="dxa"/>
            <w:gridSpan w:val="3"/>
          </w:tcPr>
          <w:p w14:paraId="759973DE" w14:textId="1237CADA" w:rsidR="0032579B" w:rsidRPr="005D7460" w:rsidRDefault="00E37023" w:rsidP="00C33B29">
            <w:pPr>
              <w:jc w:val="both"/>
              <w:rPr>
                <w:b/>
                <w:i/>
                <w:sz w:val="24"/>
                <w:szCs w:val="24"/>
                <w:lang w:val="en-US"/>
              </w:rPr>
            </w:pPr>
            <w:r w:rsidRPr="005D7460">
              <w:rPr>
                <w:b/>
                <w:sz w:val="24"/>
                <w:szCs w:val="24"/>
                <w:lang w:val="en-US"/>
              </w:rPr>
              <w:t>E</w:t>
            </w:r>
            <w:r w:rsidRPr="005D7460">
              <w:rPr>
                <w:b/>
                <w:sz w:val="24"/>
                <w:szCs w:val="24"/>
                <w:vertAlign w:val="subscript"/>
                <w:lang w:val="en-US"/>
              </w:rPr>
              <w:t>derm</w:t>
            </w:r>
            <w:r w:rsidR="00C33B29" w:rsidRPr="005D7460">
              <w:rPr>
                <w:b/>
                <w:sz w:val="24"/>
                <w:szCs w:val="24"/>
                <w:vertAlign w:val="subscript"/>
                <w:lang w:val="en-US"/>
              </w:rPr>
              <w:t>al x</w:t>
            </w:r>
            <w:r w:rsidRPr="005D7460">
              <w:rPr>
                <w:b/>
                <w:sz w:val="24"/>
                <w:szCs w:val="24"/>
                <w:lang w:val="en-US"/>
              </w:rPr>
              <w:t xml:space="preserve"> = </w:t>
            </w:r>
            <w:r w:rsidR="0053792B" w:rsidRPr="005D7460">
              <w:rPr>
                <w:b/>
                <w:sz w:val="24"/>
                <w:szCs w:val="24"/>
                <w:lang w:val="en-US"/>
              </w:rPr>
              <w:t>C</w:t>
            </w:r>
            <w:r w:rsidR="00C33B29" w:rsidRPr="005D7460">
              <w:rPr>
                <w:b/>
                <w:sz w:val="24"/>
                <w:szCs w:val="24"/>
                <w:vertAlign w:val="subscript"/>
                <w:lang w:val="en-US"/>
              </w:rPr>
              <w:t>x</w:t>
            </w:r>
            <w:r w:rsidR="0053792B" w:rsidRPr="005D7460">
              <w:rPr>
                <w:b/>
                <w:sz w:val="24"/>
                <w:szCs w:val="24"/>
                <w:lang w:val="en-US"/>
              </w:rPr>
              <w:t xml:space="preserve"> </w:t>
            </w:r>
            <w:r w:rsidRPr="005D7460">
              <w:rPr>
                <w:b/>
                <w:sz w:val="24"/>
                <w:szCs w:val="24"/>
                <w:lang w:val="en-US"/>
              </w:rPr>
              <w:t xml:space="preserve">x </w:t>
            </w:r>
            <w:r w:rsidR="0053792B" w:rsidRPr="005D7460">
              <w:rPr>
                <w:b/>
                <w:sz w:val="24"/>
                <w:szCs w:val="24"/>
                <w:lang w:val="en-US"/>
              </w:rPr>
              <w:t>q</w:t>
            </w:r>
            <w:r w:rsidR="00C33B29" w:rsidRPr="005D7460">
              <w:rPr>
                <w:b/>
                <w:sz w:val="24"/>
                <w:szCs w:val="24"/>
                <w:vertAlign w:val="subscript"/>
                <w:lang w:val="en-US"/>
              </w:rPr>
              <w:t>x</w:t>
            </w:r>
            <w:r w:rsidR="0053792B" w:rsidRPr="005D7460">
              <w:rPr>
                <w:b/>
                <w:sz w:val="24"/>
                <w:szCs w:val="24"/>
                <w:lang w:val="en-US"/>
              </w:rPr>
              <w:t xml:space="preserve"> </w:t>
            </w:r>
            <w:r w:rsidRPr="005D7460">
              <w:rPr>
                <w:b/>
                <w:sz w:val="24"/>
                <w:szCs w:val="24"/>
                <w:lang w:val="en-US"/>
              </w:rPr>
              <w:t xml:space="preserve">x </w:t>
            </w:r>
            <w:r w:rsidR="00357EDD" w:rsidRPr="005D7460">
              <w:rPr>
                <w:b/>
                <w:sz w:val="24"/>
                <w:szCs w:val="24"/>
                <w:lang w:val="en-US"/>
              </w:rPr>
              <w:t>F</w:t>
            </w:r>
            <w:r w:rsidR="00357EDD" w:rsidRPr="005D7460">
              <w:rPr>
                <w:b/>
                <w:sz w:val="24"/>
                <w:szCs w:val="24"/>
                <w:vertAlign w:val="subscript"/>
                <w:lang w:val="en-US"/>
              </w:rPr>
              <w:t>Ret</w:t>
            </w:r>
            <w:r w:rsidR="00357EDD" w:rsidRPr="005D7460">
              <w:rPr>
                <w:b/>
                <w:sz w:val="24"/>
                <w:szCs w:val="24"/>
                <w:lang w:val="en-US"/>
              </w:rPr>
              <w:t xml:space="preserve"> </w:t>
            </w:r>
            <w:r w:rsidR="00C33B29" w:rsidRPr="005D7460">
              <w:rPr>
                <w:b/>
                <w:sz w:val="24"/>
                <w:szCs w:val="24"/>
                <w:vertAlign w:val="subscript"/>
                <w:lang w:val="en-US"/>
              </w:rPr>
              <w:t>x</w:t>
            </w:r>
            <w:r w:rsidR="00B906EC">
              <w:rPr>
                <w:b/>
                <w:sz w:val="24"/>
                <w:szCs w:val="24"/>
                <w:vertAlign w:val="subscript"/>
                <w:lang w:val="en-US"/>
              </w:rPr>
              <w:t xml:space="preserve"> </w:t>
            </w:r>
            <w:r w:rsidRPr="005D7460">
              <w:rPr>
                <w:b/>
                <w:sz w:val="24"/>
                <w:szCs w:val="24"/>
                <w:lang w:val="en-US"/>
              </w:rPr>
              <w:t xml:space="preserve">/ </w:t>
            </w:r>
            <w:r w:rsidR="00D979C4">
              <w:rPr>
                <w:b/>
                <w:sz w:val="24"/>
                <w:szCs w:val="24"/>
                <w:lang w:val="en-US"/>
              </w:rPr>
              <w:t>pc</w:t>
            </w:r>
          </w:p>
          <w:p w14:paraId="146B4257" w14:textId="77777777" w:rsidR="00E37023" w:rsidRPr="005D7460" w:rsidRDefault="00E37023" w:rsidP="003F47CB">
            <w:pPr>
              <w:rPr>
                <w:lang w:val="en-US"/>
              </w:rPr>
            </w:pPr>
          </w:p>
        </w:tc>
      </w:tr>
      <w:tr w:rsidR="0031164B" w:rsidRPr="00AB119F" w14:paraId="491990BC" w14:textId="77777777" w:rsidTr="005B0735">
        <w:tc>
          <w:tcPr>
            <w:tcW w:w="1134" w:type="dxa"/>
          </w:tcPr>
          <w:p w14:paraId="09C2716A" w14:textId="07FB8C05" w:rsidR="0032579B" w:rsidRPr="005D7460" w:rsidRDefault="005D7460" w:rsidP="00124477">
            <w:pPr>
              <w:spacing w:before="120"/>
              <w:rPr>
                <w:b/>
              </w:rPr>
            </w:pPr>
            <w:r w:rsidRPr="00C33B29">
              <w:rPr>
                <w:b/>
                <w:sz w:val="24"/>
                <w:szCs w:val="24"/>
              </w:rPr>
              <w:t>E</w:t>
            </w:r>
            <w:r w:rsidRPr="00C33B29">
              <w:rPr>
                <w:b/>
                <w:sz w:val="24"/>
                <w:szCs w:val="24"/>
                <w:vertAlign w:val="subscript"/>
              </w:rPr>
              <w:t>dermal x</w:t>
            </w:r>
          </w:p>
        </w:tc>
        <w:tc>
          <w:tcPr>
            <w:tcW w:w="1701" w:type="dxa"/>
          </w:tcPr>
          <w:p w14:paraId="0385A2FD" w14:textId="7E589F8B" w:rsidR="0032579B" w:rsidRPr="005C789D" w:rsidRDefault="00E540BD" w:rsidP="00124477">
            <w:pPr>
              <w:spacing w:before="120"/>
              <w:rPr>
                <w:rFonts w:cs="Tahoma"/>
                <w:i/>
              </w:rPr>
            </w:pPr>
            <w:r>
              <w:rPr>
                <w:i/>
              </w:rPr>
              <w:t>[mg/kg pc/jour</w:t>
            </w:r>
            <w:r w:rsidR="005D7460" w:rsidRPr="005D7460">
              <w:rPr>
                <w:i/>
              </w:rPr>
              <w:t>]</w:t>
            </w:r>
          </w:p>
        </w:tc>
        <w:tc>
          <w:tcPr>
            <w:tcW w:w="6521" w:type="dxa"/>
          </w:tcPr>
          <w:p w14:paraId="38CA6F38" w14:textId="1F51788B" w:rsidR="0032579B" w:rsidRPr="00D979C4" w:rsidRDefault="00D979C4" w:rsidP="00124477">
            <w:pPr>
              <w:spacing w:before="120"/>
              <w:ind w:left="35"/>
              <w:rPr>
                <w:lang w:val="fr-CH"/>
              </w:rPr>
            </w:pPr>
            <w:r w:rsidRPr="00D979C4">
              <w:rPr>
                <w:lang w:val="fr-CH"/>
              </w:rPr>
              <w:t>Exposition cutanée externe (E</w:t>
            </w:r>
            <w:r w:rsidRPr="00761E3B">
              <w:rPr>
                <w:vertAlign w:val="subscript"/>
                <w:lang w:val="fr-CH"/>
              </w:rPr>
              <w:t>dermal</w:t>
            </w:r>
            <w:r w:rsidRPr="00D979C4">
              <w:rPr>
                <w:lang w:val="fr-CH"/>
              </w:rPr>
              <w:t xml:space="preserve">) d'une substance appartenant à une catégorie de produits </w:t>
            </w:r>
            <w:r w:rsidR="005D7460" w:rsidRPr="00D979C4">
              <w:rPr>
                <w:lang w:val="fr-CH"/>
              </w:rPr>
              <w:t>x</w:t>
            </w:r>
          </w:p>
        </w:tc>
      </w:tr>
      <w:tr w:rsidR="005D7460" w:rsidRPr="00AB119F" w14:paraId="05A5C603" w14:textId="77777777" w:rsidTr="005B0735">
        <w:tc>
          <w:tcPr>
            <w:tcW w:w="1134" w:type="dxa"/>
          </w:tcPr>
          <w:p w14:paraId="1749FBB5" w14:textId="05AAB187" w:rsidR="005D7460" w:rsidRDefault="005D7460" w:rsidP="00124477">
            <w:pPr>
              <w:spacing w:before="120"/>
              <w:rPr>
                <w:b/>
              </w:rPr>
            </w:pPr>
            <w:r w:rsidRPr="005D7460">
              <w:rPr>
                <w:b/>
              </w:rPr>
              <w:t>x</w:t>
            </w:r>
          </w:p>
        </w:tc>
        <w:tc>
          <w:tcPr>
            <w:tcW w:w="1701" w:type="dxa"/>
          </w:tcPr>
          <w:p w14:paraId="0C4A1B09" w14:textId="006942F1" w:rsidR="005D7460" w:rsidRPr="005C789D" w:rsidRDefault="005D7460" w:rsidP="00124477">
            <w:pPr>
              <w:spacing w:before="120"/>
              <w:rPr>
                <w:rFonts w:cs="Tahoma"/>
                <w:i/>
              </w:rPr>
            </w:pPr>
            <w:r>
              <w:rPr>
                <w:rFonts w:cs="Tahoma"/>
                <w:i/>
              </w:rPr>
              <w:t>-</w:t>
            </w:r>
          </w:p>
        </w:tc>
        <w:tc>
          <w:tcPr>
            <w:tcW w:w="6521" w:type="dxa"/>
          </w:tcPr>
          <w:p w14:paraId="11FBD84D" w14:textId="44B9F43A" w:rsidR="005D7460" w:rsidRPr="00D979C4" w:rsidRDefault="00D979C4" w:rsidP="00D979C4">
            <w:pPr>
              <w:spacing w:before="120"/>
              <w:ind w:left="35"/>
              <w:rPr>
                <w:lang w:val="fr-CH"/>
              </w:rPr>
            </w:pPr>
            <w:r w:rsidRPr="004A6B92">
              <w:rPr>
                <w:lang w:val="fr-CH"/>
              </w:rPr>
              <w:t>Catégorie de produits</w:t>
            </w:r>
            <w:r w:rsidR="005D7460" w:rsidRPr="004A6B92">
              <w:rPr>
                <w:lang w:val="fr-CH"/>
              </w:rPr>
              <w:t xml:space="preserve"> (</w:t>
            </w:r>
            <w:r w:rsidRPr="004A6B92">
              <w:rPr>
                <w:lang w:val="fr-CH"/>
              </w:rPr>
              <w:t>p. ex</w:t>
            </w:r>
            <w:r w:rsidR="005D7460" w:rsidRPr="004A6B92">
              <w:rPr>
                <w:lang w:val="fr-CH"/>
              </w:rPr>
              <w:t xml:space="preserve">. </w:t>
            </w:r>
            <w:r w:rsidRPr="00D979C4">
              <w:rPr>
                <w:lang w:val="fr-CH"/>
              </w:rPr>
              <w:t>Crème pour le visage, mascara, s</w:t>
            </w:r>
            <w:r w:rsidR="005D7460" w:rsidRPr="00D979C4">
              <w:rPr>
                <w:lang w:val="fr-CH"/>
              </w:rPr>
              <w:t>hampo</w:t>
            </w:r>
            <w:r w:rsidRPr="00D979C4">
              <w:rPr>
                <w:lang w:val="fr-CH"/>
              </w:rPr>
              <w:t>ing</w:t>
            </w:r>
            <w:r w:rsidR="005D7460" w:rsidRPr="00D979C4">
              <w:rPr>
                <w:lang w:val="fr-CH"/>
              </w:rPr>
              <w:t>)</w:t>
            </w:r>
          </w:p>
        </w:tc>
      </w:tr>
      <w:tr w:rsidR="005D7460" w:rsidRPr="00AB119F" w14:paraId="24421A93" w14:textId="77777777" w:rsidTr="005B0735">
        <w:tc>
          <w:tcPr>
            <w:tcW w:w="1134" w:type="dxa"/>
          </w:tcPr>
          <w:p w14:paraId="69F5621F" w14:textId="27782647" w:rsidR="005D7460" w:rsidDel="00C33B29" w:rsidRDefault="005D7460" w:rsidP="00124477">
            <w:pPr>
              <w:spacing w:before="120"/>
            </w:pPr>
            <w:r>
              <w:rPr>
                <w:b/>
              </w:rPr>
              <w:t>C</w:t>
            </w:r>
            <w:r>
              <w:rPr>
                <w:b/>
                <w:vertAlign w:val="subscript"/>
              </w:rPr>
              <w:t>x</w:t>
            </w:r>
            <w:r w:rsidRPr="005C789D">
              <w:rPr>
                <w:b/>
              </w:rPr>
              <w:t xml:space="preserve"> </w:t>
            </w:r>
          </w:p>
        </w:tc>
        <w:tc>
          <w:tcPr>
            <w:tcW w:w="1701" w:type="dxa"/>
          </w:tcPr>
          <w:p w14:paraId="05C23C8C" w14:textId="629D8706" w:rsidR="005D7460" w:rsidRPr="005C789D" w:rsidRDefault="005D7460" w:rsidP="00124477">
            <w:pPr>
              <w:spacing w:before="120"/>
              <w:rPr>
                <w:rFonts w:cs="Tahoma"/>
                <w:i/>
              </w:rPr>
            </w:pPr>
            <w:r w:rsidRPr="005C789D">
              <w:rPr>
                <w:rFonts w:cs="Tahoma"/>
                <w:i/>
              </w:rPr>
              <w:t>[</w:t>
            </w:r>
            <w:r w:rsidRPr="005C789D">
              <w:rPr>
                <w:i/>
              </w:rPr>
              <w:t>mg/</w:t>
            </w:r>
            <w:r>
              <w:rPr>
                <w:i/>
              </w:rPr>
              <w:t>g]</w:t>
            </w:r>
          </w:p>
        </w:tc>
        <w:tc>
          <w:tcPr>
            <w:tcW w:w="6521" w:type="dxa"/>
          </w:tcPr>
          <w:p w14:paraId="07996EF3" w14:textId="5A7B19B2" w:rsidR="005D7460" w:rsidRPr="00D979C4" w:rsidRDefault="00D979C4" w:rsidP="00D979C4">
            <w:pPr>
              <w:spacing w:before="120"/>
              <w:ind w:left="35"/>
              <w:rPr>
                <w:lang w:val="fr-CH"/>
              </w:rPr>
            </w:pPr>
            <w:r w:rsidRPr="00D979C4">
              <w:rPr>
                <w:lang w:val="fr-CH"/>
              </w:rPr>
              <w:t xml:space="preserve">Concentration </w:t>
            </w:r>
            <w:r>
              <w:rPr>
                <w:lang w:val="fr-CH"/>
              </w:rPr>
              <w:t>de la substance dans le produit</w:t>
            </w:r>
          </w:p>
        </w:tc>
      </w:tr>
      <w:tr w:rsidR="0031164B" w:rsidRPr="00AB119F" w14:paraId="3F707357" w14:textId="77777777" w:rsidTr="005B0735">
        <w:tc>
          <w:tcPr>
            <w:tcW w:w="1134" w:type="dxa"/>
          </w:tcPr>
          <w:p w14:paraId="198CD39B" w14:textId="330A21BF" w:rsidR="005D7460" w:rsidRPr="00C33B29" w:rsidRDefault="005D7460" w:rsidP="00124477">
            <w:pPr>
              <w:spacing w:before="120"/>
              <w:rPr>
                <w:vertAlign w:val="subscript"/>
              </w:rPr>
            </w:pPr>
            <w:r>
              <w:rPr>
                <w:b/>
              </w:rPr>
              <w:t>q</w:t>
            </w:r>
            <w:r>
              <w:rPr>
                <w:b/>
                <w:vertAlign w:val="subscript"/>
              </w:rPr>
              <w:t>x</w:t>
            </w:r>
          </w:p>
        </w:tc>
        <w:tc>
          <w:tcPr>
            <w:tcW w:w="1701" w:type="dxa"/>
          </w:tcPr>
          <w:p w14:paraId="4A9EA6D7" w14:textId="1B565211" w:rsidR="005D7460" w:rsidRPr="005C789D" w:rsidRDefault="005D7460" w:rsidP="00E540BD">
            <w:pPr>
              <w:spacing w:before="120"/>
              <w:rPr>
                <w:rFonts w:cs="Tahoma"/>
                <w:i/>
              </w:rPr>
            </w:pPr>
            <w:r w:rsidRPr="005C789D">
              <w:rPr>
                <w:rFonts w:cs="Tahoma"/>
                <w:i/>
              </w:rPr>
              <w:t>[</w:t>
            </w:r>
            <w:r>
              <w:rPr>
                <w:i/>
              </w:rPr>
              <w:t>g</w:t>
            </w:r>
            <w:r w:rsidRPr="005C789D">
              <w:rPr>
                <w:i/>
              </w:rPr>
              <w:t>/</w:t>
            </w:r>
            <w:r w:rsidR="00E540BD">
              <w:rPr>
                <w:i/>
              </w:rPr>
              <w:t>jour</w:t>
            </w:r>
            <w:r w:rsidRPr="005C789D">
              <w:rPr>
                <w:rFonts w:cs="Tahoma"/>
                <w:i/>
              </w:rPr>
              <w:t>]</w:t>
            </w:r>
          </w:p>
        </w:tc>
        <w:tc>
          <w:tcPr>
            <w:tcW w:w="6521" w:type="dxa"/>
          </w:tcPr>
          <w:p w14:paraId="43737586" w14:textId="56C8B794" w:rsidR="005D7460" w:rsidRPr="00D979C4" w:rsidRDefault="00D979C4" w:rsidP="005D2226">
            <w:pPr>
              <w:spacing w:before="120"/>
              <w:ind w:left="35"/>
              <w:rPr>
                <w:lang w:val="fr-CH"/>
              </w:rPr>
            </w:pPr>
            <w:r w:rsidRPr="00D979C4">
              <w:rPr>
                <w:lang w:val="fr-CH"/>
              </w:rPr>
              <w:t xml:space="preserve">Quantité Catégorie de produits/jour correspondant </w:t>
            </w:r>
            <w:r>
              <w:rPr>
                <w:lang w:val="fr-CH"/>
              </w:rPr>
              <w:t xml:space="preserve">à </w:t>
            </w:r>
            <w:r w:rsidR="005D7460" w:rsidRPr="00D979C4">
              <w:rPr>
                <w:lang w:val="fr-CH"/>
              </w:rPr>
              <w:t>90</w:t>
            </w:r>
            <w:r w:rsidRPr="00D979C4">
              <w:rPr>
                <w:vertAlign w:val="superscript"/>
                <w:lang w:val="fr-CH"/>
              </w:rPr>
              <w:t>e</w:t>
            </w:r>
            <w:r>
              <w:rPr>
                <w:lang w:val="fr-CH"/>
              </w:rPr>
              <w:t xml:space="preserve"> centile</w:t>
            </w:r>
            <w:r w:rsidR="005D2226">
              <w:rPr>
                <w:rStyle w:val="Funotenzeichen"/>
                <w:lang w:val="fr-CH"/>
              </w:rPr>
              <w:footnoteReference w:id="15"/>
            </w:r>
            <w:r w:rsidR="001700BE" w:rsidRPr="00D979C4">
              <w:rPr>
                <w:lang w:val="fr-CH"/>
              </w:rPr>
              <w:br/>
            </w:r>
            <w:r w:rsidRPr="00D979C4">
              <w:rPr>
                <w:lang w:val="fr-CH"/>
              </w:rPr>
              <w:t>Les écarts doivent être justifiés par le fabricant.</w:t>
            </w:r>
          </w:p>
        </w:tc>
      </w:tr>
      <w:tr w:rsidR="0031164B" w:rsidRPr="00AB119F" w14:paraId="527196A4" w14:textId="77777777" w:rsidTr="005B0735">
        <w:tc>
          <w:tcPr>
            <w:tcW w:w="1134" w:type="dxa"/>
          </w:tcPr>
          <w:p w14:paraId="33AF11F4" w14:textId="41CEBFDF" w:rsidR="005D7460" w:rsidRPr="002975F5" w:rsidRDefault="005D7460" w:rsidP="00124477">
            <w:pPr>
              <w:spacing w:before="120"/>
            </w:pPr>
            <w:r>
              <w:rPr>
                <w:b/>
              </w:rPr>
              <w:t>F</w:t>
            </w:r>
            <w:r w:rsidRPr="00C33B29">
              <w:rPr>
                <w:b/>
                <w:vertAlign w:val="subscript"/>
              </w:rPr>
              <w:t>Ret</w:t>
            </w:r>
            <w:r>
              <w:rPr>
                <w:b/>
                <w:vertAlign w:val="subscript"/>
              </w:rPr>
              <w:t xml:space="preserve"> x</w:t>
            </w:r>
          </w:p>
        </w:tc>
        <w:tc>
          <w:tcPr>
            <w:tcW w:w="1701" w:type="dxa"/>
          </w:tcPr>
          <w:p w14:paraId="22413F75" w14:textId="77777777" w:rsidR="005D7460" w:rsidRPr="005C789D" w:rsidRDefault="005D7460" w:rsidP="00124477">
            <w:pPr>
              <w:tabs>
                <w:tab w:val="left" w:pos="5280"/>
              </w:tabs>
              <w:spacing w:before="120"/>
              <w:ind w:left="692"/>
            </w:pPr>
          </w:p>
        </w:tc>
        <w:tc>
          <w:tcPr>
            <w:tcW w:w="6521" w:type="dxa"/>
          </w:tcPr>
          <w:p w14:paraId="5E5087AB" w14:textId="7B8788D9" w:rsidR="005D7460" w:rsidRPr="00D979C4" w:rsidRDefault="00D979C4" w:rsidP="00D979C4">
            <w:pPr>
              <w:tabs>
                <w:tab w:val="left" w:pos="5280"/>
              </w:tabs>
              <w:spacing w:before="120"/>
              <w:ind w:left="35"/>
              <w:rPr>
                <w:lang w:val="fr-CH"/>
              </w:rPr>
            </w:pPr>
            <w:r w:rsidRPr="00D979C4">
              <w:rPr>
                <w:lang w:val="fr-CH"/>
              </w:rPr>
              <w:t>Facteur de rétention</w:t>
            </w:r>
            <w:r w:rsidR="00B131A5">
              <w:rPr>
                <w:rStyle w:val="Funotenzeichen"/>
              </w:rPr>
              <w:footnoteReference w:id="16"/>
            </w:r>
            <w:r w:rsidR="00124477" w:rsidRPr="00D979C4">
              <w:rPr>
                <w:lang w:val="fr-CH"/>
              </w:rPr>
              <w:br/>
            </w:r>
            <w:r w:rsidRPr="00D979C4">
              <w:rPr>
                <w:lang w:val="fr-CH"/>
              </w:rPr>
              <w:t>pour les produits</w:t>
            </w:r>
            <w:r w:rsidR="005D7460" w:rsidRPr="00D979C4">
              <w:rPr>
                <w:lang w:val="fr-CH"/>
              </w:rPr>
              <w:t xml:space="preserve"> </w:t>
            </w:r>
            <w:r w:rsidR="005D7460" w:rsidRPr="00D979C4">
              <w:rPr>
                <w:i/>
                <w:lang w:val="fr-CH"/>
              </w:rPr>
              <w:t>Leave-on</w:t>
            </w:r>
            <w:r w:rsidR="005D7460" w:rsidRPr="00D979C4">
              <w:rPr>
                <w:lang w:val="fr-CH"/>
              </w:rPr>
              <w:t xml:space="preserve"> (</w:t>
            </w:r>
            <w:r w:rsidRPr="00D979C4">
              <w:rPr>
                <w:lang w:val="fr-CH"/>
              </w:rPr>
              <w:t>p. ex.</w:t>
            </w:r>
            <w:r>
              <w:rPr>
                <w:lang w:val="fr-CH"/>
              </w:rPr>
              <w:t xml:space="preserve"> crème, lotion pour le corps</w:t>
            </w:r>
            <w:r w:rsidR="005D7460" w:rsidRPr="00D979C4">
              <w:rPr>
                <w:lang w:val="fr-CH"/>
              </w:rPr>
              <w:t>) = 1</w:t>
            </w:r>
            <w:r w:rsidR="005D7460" w:rsidRPr="00D979C4">
              <w:rPr>
                <w:lang w:val="fr-CH"/>
              </w:rPr>
              <w:br/>
            </w:r>
            <w:r w:rsidRPr="00D979C4">
              <w:rPr>
                <w:lang w:val="fr-CH"/>
              </w:rPr>
              <w:t xml:space="preserve">pour les produits </w:t>
            </w:r>
            <w:r w:rsidR="005D7460" w:rsidRPr="00D979C4">
              <w:rPr>
                <w:i/>
                <w:lang w:val="fr-CH"/>
              </w:rPr>
              <w:t>Rinse-off</w:t>
            </w:r>
            <w:r w:rsidR="005D7460" w:rsidRPr="00D979C4">
              <w:rPr>
                <w:lang w:val="fr-CH"/>
              </w:rPr>
              <w:t xml:space="preserve"> </w:t>
            </w:r>
            <w:r>
              <w:rPr>
                <w:lang w:val="fr-CH"/>
              </w:rPr>
              <w:t>(</w:t>
            </w:r>
            <w:r w:rsidRPr="00D979C4">
              <w:rPr>
                <w:lang w:val="fr-CH"/>
              </w:rPr>
              <w:t>p. ex.</w:t>
            </w:r>
            <w:r>
              <w:rPr>
                <w:lang w:val="fr-CH"/>
              </w:rPr>
              <w:t xml:space="preserve"> s</w:t>
            </w:r>
            <w:r w:rsidR="005D7460" w:rsidRPr="00D979C4">
              <w:rPr>
                <w:lang w:val="fr-CH"/>
              </w:rPr>
              <w:t>hampo</w:t>
            </w:r>
            <w:r>
              <w:rPr>
                <w:lang w:val="fr-CH"/>
              </w:rPr>
              <w:t>ing</w:t>
            </w:r>
            <w:r w:rsidR="005D7460" w:rsidRPr="00D979C4">
              <w:rPr>
                <w:lang w:val="fr-CH"/>
              </w:rPr>
              <w:t xml:space="preserve">, </w:t>
            </w:r>
            <w:r>
              <w:rPr>
                <w:lang w:val="fr-CH"/>
              </w:rPr>
              <w:t>gel douche</w:t>
            </w:r>
            <w:r w:rsidR="005D7460" w:rsidRPr="00D979C4">
              <w:rPr>
                <w:lang w:val="fr-CH"/>
              </w:rPr>
              <w:t>) &lt;1</w:t>
            </w:r>
          </w:p>
        </w:tc>
      </w:tr>
      <w:tr w:rsidR="0031164B" w:rsidRPr="009B4193" w14:paraId="076A4D76" w14:textId="77777777" w:rsidTr="005B0735">
        <w:tc>
          <w:tcPr>
            <w:tcW w:w="1134" w:type="dxa"/>
          </w:tcPr>
          <w:p w14:paraId="452E7258" w14:textId="1A21337C" w:rsidR="005D7460" w:rsidRPr="00D979C4" w:rsidRDefault="005D7460" w:rsidP="00124477">
            <w:pPr>
              <w:spacing w:before="120"/>
              <w:rPr>
                <w:lang w:val="fr-CH"/>
              </w:rPr>
            </w:pPr>
            <w:r w:rsidRPr="00D979C4">
              <w:rPr>
                <w:b/>
                <w:lang w:val="fr-CH"/>
              </w:rPr>
              <w:t xml:space="preserve">KG </w:t>
            </w:r>
          </w:p>
        </w:tc>
        <w:tc>
          <w:tcPr>
            <w:tcW w:w="1701" w:type="dxa"/>
          </w:tcPr>
          <w:p w14:paraId="21E56353" w14:textId="69E9D117" w:rsidR="005D7460" w:rsidRPr="00D979C4" w:rsidRDefault="005D7460" w:rsidP="00124477">
            <w:pPr>
              <w:tabs>
                <w:tab w:val="left" w:pos="5280"/>
              </w:tabs>
              <w:spacing w:before="120"/>
              <w:jc w:val="both"/>
              <w:rPr>
                <w:lang w:val="fr-CH"/>
              </w:rPr>
            </w:pPr>
            <w:r w:rsidRPr="00D979C4">
              <w:rPr>
                <w:rFonts w:cs="Tahoma"/>
                <w:i/>
                <w:lang w:val="fr-CH"/>
              </w:rPr>
              <w:t>[</w:t>
            </w:r>
            <w:r w:rsidRPr="00D979C4">
              <w:rPr>
                <w:i/>
                <w:lang w:val="fr-CH"/>
              </w:rPr>
              <w:t>kg</w:t>
            </w:r>
            <w:r w:rsidRPr="00D979C4">
              <w:rPr>
                <w:rFonts w:cs="Tahoma"/>
                <w:i/>
                <w:lang w:val="fr-CH"/>
              </w:rPr>
              <w:t>]</w:t>
            </w:r>
          </w:p>
        </w:tc>
        <w:tc>
          <w:tcPr>
            <w:tcW w:w="6521" w:type="dxa"/>
          </w:tcPr>
          <w:p w14:paraId="78203A52" w14:textId="1C4DCF51" w:rsidR="005D7460" w:rsidRPr="00D979C4" w:rsidRDefault="00D979C4" w:rsidP="00D979C4">
            <w:pPr>
              <w:spacing w:before="120"/>
              <w:ind w:left="35"/>
              <w:rPr>
                <w:lang w:val="fr-CH"/>
              </w:rPr>
            </w:pPr>
            <w:r w:rsidRPr="00D979C4">
              <w:rPr>
                <w:lang w:val="fr-CH"/>
              </w:rPr>
              <w:t>Poids corporel</w:t>
            </w:r>
            <w:r w:rsidR="00124477" w:rsidRPr="00D979C4">
              <w:rPr>
                <w:lang w:val="fr-CH"/>
              </w:rPr>
              <w:br/>
            </w:r>
            <w:proofErr w:type="gramStart"/>
            <w:r w:rsidRPr="00D979C4">
              <w:rPr>
                <w:lang w:val="fr-CH"/>
              </w:rPr>
              <w:t>Adulte</w:t>
            </w:r>
            <w:r w:rsidR="005D7460" w:rsidRPr="00D979C4">
              <w:rPr>
                <w:lang w:val="fr-CH"/>
              </w:rPr>
              <w:t>:</w:t>
            </w:r>
            <w:proofErr w:type="gramEnd"/>
            <w:r w:rsidR="005D7460" w:rsidRPr="00D979C4">
              <w:rPr>
                <w:lang w:val="fr-CH"/>
              </w:rPr>
              <w:t xml:space="preserve"> 60 kg</w:t>
            </w:r>
            <w:r w:rsidR="005D7460" w:rsidRPr="00D979C4">
              <w:rPr>
                <w:lang w:val="fr-CH"/>
              </w:rPr>
              <w:br/>
            </w:r>
            <w:hyperlink r:id="rId20" w:history="1">
              <w:r w:rsidRPr="00D979C4">
                <w:rPr>
                  <w:lang w:val="fr-CH"/>
                </w:rPr>
                <w:t>Enfant</w:t>
              </w:r>
              <w:r w:rsidR="005D7460" w:rsidRPr="00D979C4">
                <w:rPr>
                  <w:lang w:val="fr-CH"/>
                </w:rPr>
                <w:t xml:space="preserve">: </w:t>
              </w:r>
              <w:r w:rsidRPr="00D979C4">
                <w:rPr>
                  <w:lang w:val="fr-CH"/>
                </w:rPr>
                <w:t>correspond à l’</w:t>
              </w:r>
              <w:r>
                <w:rPr>
                  <w:lang w:val="fr-CH"/>
                </w:rPr>
                <w:t>âge du groupe cible</w:t>
              </w:r>
            </w:hyperlink>
            <w:r w:rsidR="005D7460" w:rsidRPr="00D11125">
              <w:rPr>
                <w:rStyle w:val="Funotenzeichen"/>
              </w:rPr>
              <w:footnoteReference w:id="17"/>
            </w:r>
          </w:p>
        </w:tc>
      </w:tr>
    </w:tbl>
    <w:p w14:paraId="49193126" w14:textId="77777777" w:rsidR="0073287E" w:rsidRPr="00D979C4" w:rsidRDefault="0073287E" w:rsidP="00B131A5">
      <w:pPr>
        <w:pStyle w:val="Textkrper"/>
        <w:rPr>
          <w:lang w:val="fr-CH"/>
        </w:rPr>
      </w:pPr>
    </w:p>
    <w:p w14:paraId="58C1379D" w14:textId="3E18951A" w:rsidR="00FE13B4" w:rsidRPr="006A39B0" w:rsidRDefault="006A39B0" w:rsidP="00F15241">
      <w:pPr>
        <w:pStyle w:val="Textkrper"/>
        <w:jc w:val="both"/>
        <w:rPr>
          <w:lang w:val="fr-CH"/>
        </w:rPr>
      </w:pPr>
      <w:r>
        <w:rPr>
          <w:lang w:val="fr-CH"/>
        </w:rPr>
        <w:t xml:space="preserve">La </w:t>
      </w:r>
      <w:r>
        <w:rPr>
          <w:b/>
          <w:lang w:val="fr-CH"/>
        </w:rPr>
        <w:t>d</w:t>
      </w:r>
      <w:r w:rsidRPr="006A39B0">
        <w:rPr>
          <w:b/>
          <w:lang w:val="fr-CH"/>
        </w:rPr>
        <w:t>ose externe locale (LED)</w:t>
      </w:r>
      <w:r w:rsidRPr="006A39B0">
        <w:rPr>
          <w:lang w:val="fr-CH"/>
        </w:rPr>
        <w:t xml:space="preserve"> est calculée à partir de l'exposition cutanée externe (E</w:t>
      </w:r>
      <w:r w:rsidRPr="006A39B0">
        <w:rPr>
          <w:vertAlign w:val="subscript"/>
          <w:lang w:val="fr-CH"/>
        </w:rPr>
        <w:t>dermal x</w:t>
      </w:r>
      <w:r w:rsidRPr="006A39B0">
        <w:rPr>
          <w:lang w:val="fr-CH"/>
        </w:rPr>
        <w:t xml:space="preserve">) </w:t>
      </w:r>
      <w:r>
        <w:rPr>
          <w:lang w:val="fr-CH"/>
        </w:rPr>
        <w:t xml:space="preserve">divisée </w:t>
      </w:r>
      <w:r w:rsidRPr="006A39B0">
        <w:rPr>
          <w:lang w:val="fr-CH"/>
        </w:rPr>
        <w:t xml:space="preserve">par normalisation à la zone </w:t>
      </w:r>
      <w:r>
        <w:rPr>
          <w:lang w:val="fr-CH"/>
        </w:rPr>
        <w:t>d</w:t>
      </w:r>
      <w:r w:rsidRPr="006A39B0">
        <w:rPr>
          <w:lang w:val="fr-CH"/>
        </w:rPr>
        <w:t>'application</w:t>
      </w:r>
      <w:r>
        <w:rPr>
          <w:lang w:val="fr-CH"/>
        </w:rPr>
        <w:t xml:space="preserve"> sur la peau</w:t>
      </w:r>
      <w:r w:rsidRPr="006A39B0">
        <w:rPr>
          <w:lang w:val="fr-CH"/>
        </w:rPr>
        <w:t>. Cela tient compte du fait que les effets locaux dépendent généralement de la</w:t>
      </w:r>
      <w:r w:rsidR="00D066F2" w:rsidRPr="006A39B0">
        <w:rPr>
          <w:lang w:val="fr-CH"/>
        </w:rPr>
        <w:t xml:space="preserve"> </w:t>
      </w:r>
      <w:r w:rsidR="00D066F2" w:rsidRPr="00D066F2">
        <w:rPr>
          <w:i/>
          <w:lang w:val="fr-CH"/>
        </w:rPr>
        <w:t>« surface</w:t>
      </w:r>
      <w:r w:rsidRPr="00D066F2">
        <w:rPr>
          <w:i/>
          <w:lang w:val="fr-CH"/>
        </w:rPr>
        <w:t xml:space="preserve"> load</w:t>
      </w:r>
      <w:r w:rsidR="00D066F2" w:rsidRPr="00D066F2">
        <w:rPr>
          <w:i/>
          <w:lang w:val="fr-CH"/>
        </w:rPr>
        <w:t xml:space="preserve"> </w:t>
      </w:r>
      <w:r w:rsidRPr="00D066F2">
        <w:rPr>
          <w:i/>
          <w:lang w:val="fr-CH"/>
        </w:rPr>
        <w:t>»,</w:t>
      </w:r>
      <w:r w:rsidRPr="006A39B0">
        <w:rPr>
          <w:lang w:val="fr-CH"/>
        </w:rPr>
        <w:t xml:space="preserve"> c'est-à-dire de la dose par zone de peau.</w:t>
      </w:r>
    </w:p>
    <w:tbl>
      <w:tblPr>
        <w:tblStyle w:val="Tabellenraster"/>
        <w:tblW w:w="9498" w:type="dxa"/>
        <w:tblInd w:w="-5" w:type="dxa"/>
        <w:tblBorders>
          <w:insideH w:val="none" w:sz="0" w:space="0" w:color="auto"/>
          <w:insideV w:val="none" w:sz="0" w:space="0" w:color="auto"/>
        </w:tblBorders>
        <w:tblLook w:val="04A0" w:firstRow="1" w:lastRow="0" w:firstColumn="1" w:lastColumn="0" w:noHBand="0" w:noVBand="1"/>
      </w:tblPr>
      <w:tblGrid>
        <w:gridCol w:w="1134"/>
        <w:gridCol w:w="1560"/>
        <w:gridCol w:w="6804"/>
      </w:tblGrid>
      <w:tr w:rsidR="00B50532" w:rsidRPr="00AD4013" w14:paraId="057D490C" w14:textId="77777777" w:rsidTr="000730A7">
        <w:tc>
          <w:tcPr>
            <w:tcW w:w="9498" w:type="dxa"/>
            <w:gridSpan w:val="3"/>
          </w:tcPr>
          <w:p w14:paraId="3CE7037B" w14:textId="4C85FF10" w:rsidR="00B50532" w:rsidRPr="005D7460" w:rsidRDefault="00B50532" w:rsidP="00B50532">
            <w:pPr>
              <w:rPr>
                <w:lang w:val="en-US"/>
              </w:rPr>
            </w:pPr>
            <w:r w:rsidRPr="009B5014">
              <w:rPr>
                <w:b/>
              </w:rPr>
              <w:t>LED</w:t>
            </w:r>
            <w:r w:rsidRPr="009B5014">
              <w:rPr>
                <w:b/>
                <w:vertAlign w:val="subscript"/>
              </w:rPr>
              <w:t>x</w:t>
            </w:r>
            <w:r w:rsidRPr="009B5014">
              <w:rPr>
                <w:b/>
              </w:rPr>
              <w:t xml:space="preserve"> = E</w:t>
            </w:r>
            <w:r w:rsidRPr="009B5014">
              <w:rPr>
                <w:b/>
                <w:vertAlign w:val="subscript"/>
              </w:rPr>
              <w:t xml:space="preserve">dermal x </w:t>
            </w:r>
            <w:r w:rsidRPr="009B5014">
              <w:rPr>
                <w:b/>
              </w:rPr>
              <w:t>/ SSA</w:t>
            </w:r>
            <w:r w:rsidR="00B131A5">
              <w:rPr>
                <w:rStyle w:val="Funotenzeichen"/>
                <w:b/>
              </w:rPr>
              <w:footnoteReference w:id="18"/>
            </w:r>
          </w:p>
        </w:tc>
      </w:tr>
      <w:tr w:rsidR="00B50532" w:rsidRPr="00AB119F" w14:paraId="0C61D267" w14:textId="77777777" w:rsidTr="000730A7">
        <w:tc>
          <w:tcPr>
            <w:tcW w:w="1134" w:type="dxa"/>
          </w:tcPr>
          <w:p w14:paraId="32681027" w14:textId="59CE8959" w:rsidR="00B50532" w:rsidRPr="005D7460" w:rsidRDefault="00B50532" w:rsidP="00B50532">
            <w:pPr>
              <w:spacing w:before="120"/>
              <w:rPr>
                <w:b/>
              </w:rPr>
            </w:pPr>
            <w:r w:rsidRPr="009B5014">
              <w:t>LED</w:t>
            </w:r>
            <w:r w:rsidRPr="009B5014">
              <w:rPr>
                <w:vertAlign w:val="subscript"/>
              </w:rPr>
              <w:t>x</w:t>
            </w:r>
          </w:p>
        </w:tc>
        <w:tc>
          <w:tcPr>
            <w:tcW w:w="1560" w:type="dxa"/>
          </w:tcPr>
          <w:p w14:paraId="5D4063E2" w14:textId="6E051013" w:rsidR="00B50532" w:rsidRPr="005C789D" w:rsidRDefault="00B50532" w:rsidP="00B50532">
            <w:pPr>
              <w:spacing w:before="120"/>
              <w:rPr>
                <w:rFonts w:cs="Tahoma"/>
                <w:i/>
              </w:rPr>
            </w:pPr>
            <w:r w:rsidRPr="009B5014">
              <w:rPr>
                <w:i/>
              </w:rPr>
              <w:t>[mg/cm</w:t>
            </w:r>
            <w:r w:rsidRPr="009B5014">
              <w:rPr>
                <w:i/>
                <w:vertAlign w:val="superscript"/>
              </w:rPr>
              <w:t>2</w:t>
            </w:r>
            <w:r w:rsidR="00E540BD">
              <w:rPr>
                <w:i/>
              </w:rPr>
              <w:t>/jour</w:t>
            </w:r>
            <w:r w:rsidRPr="009B5014">
              <w:rPr>
                <w:i/>
              </w:rPr>
              <w:t>]</w:t>
            </w:r>
          </w:p>
        </w:tc>
        <w:tc>
          <w:tcPr>
            <w:tcW w:w="6804" w:type="dxa"/>
          </w:tcPr>
          <w:p w14:paraId="0A44CC64" w14:textId="7A116ABA" w:rsidR="00B50532" w:rsidRPr="006A39B0" w:rsidRDefault="006A39B0" w:rsidP="006A39B0">
            <w:pPr>
              <w:spacing w:before="120"/>
              <w:ind w:left="35"/>
              <w:rPr>
                <w:lang w:val="fr-CH"/>
              </w:rPr>
            </w:pPr>
            <w:r w:rsidRPr="006A39B0">
              <w:rPr>
                <w:lang w:val="fr-CH"/>
              </w:rPr>
              <w:t>Dose externe locale d’une catégorie</w:t>
            </w:r>
            <w:r>
              <w:rPr>
                <w:lang w:val="fr-CH"/>
              </w:rPr>
              <w:t xml:space="preserve"> de produits </w:t>
            </w:r>
            <w:r w:rsidR="00B50532" w:rsidRPr="006A39B0">
              <w:rPr>
                <w:lang w:val="fr-CH"/>
              </w:rPr>
              <w:t>x</w:t>
            </w:r>
          </w:p>
        </w:tc>
      </w:tr>
      <w:tr w:rsidR="00B50532" w:rsidRPr="00AB119F" w14:paraId="0D359C5A" w14:textId="77777777" w:rsidTr="000730A7">
        <w:tc>
          <w:tcPr>
            <w:tcW w:w="1134" w:type="dxa"/>
          </w:tcPr>
          <w:p w14:paraId="1FD16421" w14:textId="2AE492E3" w:rsidR="00B50532" w:rsidRDefault="00B50532" w:rsidP="00B50532">
            <w:pPr>
              <w:spacing w:before="120"/>
              <w:rPr>
                <w:b/>
              </w:rPr>
            </w:pPr>
            <w:r w:rsidRPr="009B5014">
              <w:t>E</w:t>
            </w:r>
            <w:r w:rsidRPr="009B5014">
              <w:rPr>
                <w:vertAlign w:val="subscript"/>
              </w:rPr>
              <w:t xml:space="preserve">dermal x </w:t>
            </w:r>
          </w:p>
        </w:tc>
        <w:tc>
          <w:tcPr>
            <w:tcW w:w="1560" w:type="dxa"/>
          </w:tcPr>
          <w:p w14:paraId="3EFB0DFF" w14:textId="3B15ACE7" w:rsidR="00B50532" w:rsidRPr="005C789D" w:rsidRDefault="00E540BD" w:rsidP="00E540BD">
            <w:pPr>
              <w:spacing w:before="120"/>
              <w:rPr>
                <w:rFonts w:cs="Tahoma"/>
                <w:i/>
              </w:rPr>
            </w:pPr>
            <w:r>
              <w:rPr>
                <w:i/>
              </w:rPr>
              <w:t>[mg/kg pc</w:t>
            </w:r>
            <w:r w:rsidR="00B50532" w:rsidRPr="009B5014">
              <w:rPr>
                <w:i/>
              </w:rPr>
              <w:t>/</w:t>
            </w:r>
            <w:r>
              <w:rPr>
                <w:i/>
              </w:rPr>
              <w:t>jour</w:t>
            </w:r>
            <w:r w:rsidR="00B50532" w:rsidRPr="009B5014">
              <w:rPr>
                <w:i/>
              </w:rPr>
              <w:t>]</w:t>
            </w:r>
          </w:p>
        </w:tc>
        <w:tc>
          <w:tcPr>
            <w:tcW w:w="6804" w:type="dxa"/>
          </w:tcPr>
          <w:p w14:paraId="4054B878" w14:textId="5CD37E1B" w:rsidR="00B50532" w:rsidRPr="006A39B0" w:rsidRDefault="006A39B0" w:rsidP="006A39B0">
            <w:pPr>
              <w:spacing w:before="120"/>
              <w:ind w:left="35"/>
              <w:rPr>
                <w:lang w:val="fr-CH"/>
              </w:rPr>
            </w:pPr>
            <w:r w:rsidRPr="006A39B0">
              <w:rPr>
                <w:lang w:val="fr-CH"/>
              </w:rPr>
              <w:t>Exposition cutanée externe d’</w:t>
            </w:r>
            <w:r>
              <w:rPr>
                <w:lang w:val="fr-CH"/>
              </w:rPr>
              <w:t>une substan</w:t>
            </w:r>
            <w:r w:rsidRPr="006A39B0">
              <w:rPr>
                <w:lang w:val="fr-CH"/>
              </w:rPr>
              <w:t>ce dans une cat</w:t>
            </w:r>
            <w:r>
              <w:rPr>
                <w:lang w:val="fr-CH"/>
              </w:rPr>
              <w:t xml:space="preserve">égorie de produit </w:t>
            </w:r>
            <w:r w:rsidR="00B50532" w:rsidRPr="006A39B0">
              <w:rPr>
                <w:lang w:val="fr-CH"/>
              </w:rPr>
              <w:t>x</w:t>
            </w:r>
          </w:p>
        </w:tc>
      </w:tr>
      <w:tr w:rsidR="00B50532" w:rsidRPr="00AB119F" w14:paraId="680EBF30" w14:textId="77777777" w:rsidTr="000730A7">
        <w:tc>
          <w:tcPr>
            <w:tcW w:w="1134" w:type="dxa"/>
          </w:tcPr>
          <w:p w14:paraId="5CBBEA7B" w14:textId="2AC02E1F" w:rsidR="00B50532" w:rsidDel="00C33B29" w:rsidRDefault="00B50532" w:rsidP="00B50532">
            <w:pPr>
              <w:spacing w:before="120"/>
            </w:pPr>
            <w:r w:rsidRPr="009B5014">
              <w:t>SSA</w:t>
            </w:r>
          </w:p>
        </w:tc>
        <w:tc>
          <w:tcPr>
            <w:tcW w:w="1560" w:type="dxa"/>
          </w:tcPr>
          <w:p w14:paraId="301F5CF5" w14:textId="4B70F707" w:rsidR="00B50532" w:rsidRPr="005C789D" w:rsidRDefault="00B50532" w:rsidP="00B50532">
            <w:pPr>
              <w:spacing w:before="120"/>
              <w:rPr>
                <w:rFonts w:cs="Tahoma"/>
                <w:i/>
              </w:rPr>
            </w:pPr>
            <w:r w:rsidRPr="009B5014">
              <w:rPr>
                <w:i/>
              </w:rPr>
              <w:t>[cm</w:t>
            </w:r>
            <w:r w:rsidRPr="009B5014">
              <w:rPr>
                <w:i/>
                <w:vertAlign w:val="superscript"/>
              </w:rPr>
              <w:t>2</w:t>
            </w:r>
            <w:r w:rsidRPr="009B5014">
              <w:rPr>
                <w:i/>
              </w:rPr>
              <w:t>]</w:t>
            </w:r>
          </w:p>
        </w:tc>
        <w:tc>
          <w:tcPr>
            <w:tcW w:w="6804" w:type="dxa"/>
          </w:tcPr>
          <w:p w14:paraId="3E3DE88A" w14:textId="747AA141" w:rsidR="00B50532" w:rsidRPr="006A39B0" w:rsidRDefault="006A39B0" w:rsidP="006A39B0">
            <w:pPr>
              <w:spacing w:before="120"/>
              <w:ind w:left="35"/>
              <w:rPr>
                <w:lang w:val="fr-CH"/>
              </w:rPr>
            </w:pPr>
            <w:r w:rsidRPr="006A39B0">
              <w:rPr>
                <w:lang w:val="fr-CH"/>
              </w:rPr>
              <w:t xml:space="preserve">Surface d’application sur la peau </w:t>
            </w:r>
            <w:r w:rsidR="00B50532" w:rsidRPr="006A39B0">
              <w:rPr>
                <w:lang w:val="fr-CH"/>
              </w:rPr>
              <w:t>(</w:t>
            </w:r>
            <w:r w:rsidR="00B50532" w:rsidRPr="00D066F2">
              <w:rPr>
                <w:i/>
                <w:lang w:val="fr-CH"/>
              </w:rPr>
              <w:t>skin</w:t>
            </w:r>
            <w:r w:rsidRPr="00D066F2">
              <w:rPr>
                <w:i/>
                <w:lang w:val="fr-CH"/>
              </w:rPr>
              <w:t xml:space="preserve"> surface area</w:t>
            </w:r>
            <w:r>
              <w:rPr>
                <w:lang w:val="fr-CH"/>
              </w:rPr>
              <w:t>)</w:t>
            </w:r>
          </w:p>
        </w:tc>
      </w:tr>
    </w:tbl>
    <w:p w14:paraId="34BCCE77" w14:textId="77777777" w:rsidR="00A55DF5" w:rsidRDefault="00A55DF5" w:rsidP="00D72EB7">
      <w:pPr>
        <w:pStyle w:val="TabelleTitel"/>
        <w:shd w:val="clear" w:color="auto" w:fill="auto"/>
      </w:pPr>
    </w:p>
    <w:p w14:paraId="7B60B557" w14:textId="290C40A3" w:rsidR="003D6EC6" w:rsidRDefault="006A39B0" w:rsidP="00D72EB7">
      <w:pPr>
        <w:pStyle w:val="TabelleTitel"/>
        <w:shd w:val="clear" w:color="auto" w:fill="auto"/>
      </w:pPr>
      <w:r w:rsidRPr="006A39B0">
        <w:t>Données d’un produit cosmétique en prenant en compte les résultats d</w:t>
      </w:r>
      <w:r>
        <w:t>u chapitre 5</w:t>
      </w:r>
      <w:r w:rsidR="000F5841" w:rsidRPr="006A39B0">
        <w:t>:</w:t>
      </w:r>
    </w:p>
    <w:tbl>
      <w:tblPr>
        <w:tblStyle w:val="Tabellenraster"/>
        <w:tblW w:w="9498" w:type="dxa"/>
        <w:tblInd w:w="-5" w:type="dxa"/>
        <w:tblLook w:val="04A0" w:firstRow="1" w:lastRow="0" w:firstColumn="1" w:lastColumn="0" w:noHBand="0" w:noVBand="1"/>
      </w:tblPr>
      <w:tblGrid>
        <w:gridCol w:w="545"/>
        <w:gridCol w:w="3926"/>
        <w:gridCol w:w="1261"/>
        <w:gridCol w:w="3057"/>
        <w:gridCol w:w="709"/>
      </w:tblGrid>
      <w:tr w:rsidR="00DD1955" w:rsidRPr="004543EE" w14:paraId="414FAF91" w14:textId="77777777" w:rsidTr="000730A7">
        <w:tc>
          <w:tcPr>
            <w:tcW w:w="545" w:type="dxa"/>
            <w:tcBorders>
              <w:bottom w:val="single" w:sz="4" w:space="0" w:color="auto"/>
              <w:right w:val="nil"/>
            </w:tcBorders>
            <w:shd w:val="clear" w:color="auto" w:fill="auto"/>
          </w:tcPr>
          <w:p w14:paraId="0EE664B1" w14:textId="77777777" w:rsidR="00DD1955" w:rsidRDefault="00DD1955" w:rsidP="008B48A5">
            <w:pPr>
              <w:pStyle w:val="Textkrper"/>
            </w:pPr>
            <w:r>
              <w:t>a)</w:t>
            </w:r>
          </w:p>
        </w:tc>
        <w:tc>
          <w:tcPr>
            <w:tcW w:w="5187" w:type="dxa"/>
            <w:gridSpan w:val="2"/>
            <w:tcBorders>
              <w:left w:val="nil"/>
            </w:tcBorders>
            <w:shd w:val="clear" w:color="auto" w:fill="auto"/>
          </w:tcPr>
          <w:p w14:paraId="37B18A7B" w14:textId="77777777" w:rsidR="00DD1955" w:rsidRPr="004543EE" w:rsidRDefault="00DD1955" w:rsidP="00BD162A">
            <w:pPr>
              <w:pStyle w:val="Textkrper"/>
              <w:rPr>
                <w:lang w:val="fr-CH"/>
              </w:rPr>
            </w:pPr>
            <w:r w:rsidRPr="004543EE">
              <w:rPr>
                <w:lang w:val="fr-CH"/>
              </w:rPr>
              <w:t>Type de l’application (décrire de manièr</w:t>
            </w:r>
            <w:r>
              <w:rPr>
                <w:lang w:val="fr-CH"/>
              </w:rPr>
              <w:t xml:space="preserve">e aussi détaillée que possible: </w:t>
            </w:r>
            <w:r w:rsidRPr="004543EE">
              <w:rPr>
                <w:lang w:val="fr-CH"/>
              </w:rPr>
              <w:t>p. ex. masser, vaporiser, appliquer et laver)</w:t>
            </w:r>
          </w:p>
        </w:tc>
        <w:tc>
          <w:tcPr>
            <w:tcW w:w="3766" w:type="dxa"/>
            <w:gridSpan w:val="2"/>
            <w:tcBorders>
              <w:right w:val="single" w:sz="4" w:space="0" w:color="auto"/>
            </w:tcBorders>
            <w:shd w:val="clear" w:color="auto" w:fill="FFFFCC"/>
          </w:tcPr>
          <w:p w14:paraId="311A62A8" w14:textId="77777777" w:rsidR="00DD1955" w:rsidRPr="004E5F4B" w:rsidRDefault="00DD1955" w:rsidP="00BD162A">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4795EE" w14:textId="77777777" w:rsidR="00DD1955" w:rsidRPr="004543EE" w:rsidRDefault="00DD1955" w:rsidP="00BD162A">
            <w:pPr>
              <w:pStyle w:val="Textkrper"/>
              <w:rPr>
                <w:lang w:val="fr-CH"/>
              </w:rPr>
            </w:pPr>
          </w:p>
        </w:tc>
      </w:tr>
      <w:tr w:rsidR="00DD1955" w:rsidRPr="00E17E56" w14:paraId="53E7DE6C" w14:textId="77777777" w:rsidTr="000730A7">
        <w:tc>
          <w:tcPr>
            <w:tcW w:w="545" w:type="dxa"/>
            <w:tcBorders>
              <w:right w:val="nil"/>
            </w:tcBorders>
          </w:tcPr>
          <w:p w14:paraId="290F1AEE" w14:textId="77777777" w:rsidR="00DD1955" w:rsidRDefault="00DD1955" w:rsidP="008B48A5">
            <w:pPr>
              <w:pStyle w:val="Textkrper"/>
            </w:pPr>
            <w:r>
              <w:t>b)</w:t>
            </w:r>
          </w:p>
        </w:tc>
        <w:tc>
          <w:tcPr>
            <w:tcW w:w="5187" w:type="dxa"/>
            <w:gridSpan w:val="2"/>
            <w:tcBorders>
              <w:left w:val="nil"/>
            </w:tcBorders>
          </w:tcPr>
          <w:p w14:paraId="4388DA5A" w14:textId="77777777" w:rsidR="00DD1955" w:rsidRDefault="00DD1955" w:rsidP="00BD162A">
            <w:pPr>
              <w:pStyle w:val="Textkrper"/>
              <w:rPr>
                <w:vertAlign w:val="subscript"/>
                <w:lang w:val="fr-CH"/>
              </w:rPr>
            </w:pPr>
            <w:r w:rsidRPr="004543EE">
              <w:rPr>
                <w:lang w:val="fr-CH"/>
              </w:rPr>
              <w:t>Catégorie du produit x (lotion corporelle, shampoing, etc…), type du produ</w:t>
            </w:r>
            <w:r>
              <w:rPr>
                <w:lang w:val="fr-CH"/>
              </w:rPr>
              <w:t>it fini (Leave-on ou Rinse-off)</w:t>
            </w:r>
            <w:r>
              <w:rPr>
                <w:rStyle w:val="Funotenzeichen"/>
                <w:lang w:val="fr-CH"/>
              </w:rPr>
              <w:footnoteReference w:id="19"/>
            </w:r>
            <w:r w:rsidRPr="004543EE">
              <w:rPr>
                <w:lang w:val="fr-CH"/>
              </w:rPr>
              <w:t>, et facteur de rétention F</w:t>
            </w:r>
            <w:r w:rsidRPr="004543EE">
              <w:rPr>
                <w:vertAlign w:val="subscript"/>
                <w:lang w:val="fr-CH"/>
              </w:rPr>
              <w:t>Ret</w:t>
            </w:r>
          </w:p>
          <w:p w14:paraId="120F7F1E" w14:textId="63C03E60" w:rsidR="00DD1955" w:rsidRPr="00D066F2" w:rsidRDefault="00DD1955" w:rsidP="00BD162A">
            <w:pPr>
              <w:pStyle w:val="Textkrper"/>
              <w:rPr>
                <w:lang w:val="fr-CH"/>
              </w:rPr>
            </w:pPr>
            <w:r w:rsidRPr="004543EE">
              <w:rPr>
                <w:lang w:val="fr-CH"/>
              </w:rPr>
              <w:sym w:font="Wingdings" w:char="F0E0"/>
            </w:r>
            <w:r>
              <w:rPr>
                <w:lang w:val="fr-CH"/>
              </w:rPr>
              <w:t xml:space="preserve"> </w:t>
            </w:r>
            <w:proofErr w:type="gramStart"/>
            <w:r>
              <w:rPr>
                <w:i/>
                <w:lang w:val="fr-CH"/>
              </w:rPr>
              <w:t>v</w:t>
            </w:r>
            <w:r w:rsidRPr="00B7012C">
              <w:rPr>
                <w:i/>
                <w:lang w:val="fr-CH"/>
              </w:rPr>
              <w:t>oir</w:t>
            </w:r>
            <w:proofErr w:type="gramEnd"/>
            <w:r w:rsidRPr="00B7012C">
              <w:rPr>
                <w:i/>
                <w:lang w:val="fr-CH"/>
              </w:rPr>
              <w:t xml:space="preserve"> note de page 3</w:t>
            </w:r>
            <w:r w:rsidR="00D066F2">
              <w:rPr>
                <w:i/>
                <w:lang w:val="fr-CH"/>
              </w:rPr>
              <w:br/>
            </w:r>
            <w:r w:rsidRPr="004543EE">
              <w:rPr>
                <w:lang w:val="fr-CH"/>
              </w:rPr>
              <w:t>Les écarts doivent être justifiés</w:t>
            </w:r>
          </w:p>
        </w:tc>
        <w:tc>
          <w:tcPr>
            <w:tcW w:w="3057" w:type="dxa"/>
            <w:shd w:val="clear" w:color="auto" w:fill="FFFFCC"/>
          </w:tcPr>
          <w:p w14:paraId="778C5778" w14:textId="77777777" w:rsidR="00DD1955" w:rsidRDefault="00DD1955" w:rsidP="00BD162A">
            <w:pPr>
              <w:pStyle w:val="Textkrper"/>
              <w:rPr>
                <w:i/>
                <w:lang w:val="fr-CH"/>
              </w:rPr>
            </w:pPr>
            <w:r w:rsidRPr="00E730DE">
              <w:rPr>
                <w:i/>
                <w:lang w:val="fr-CH"/>
              </w:rPr>
              <w:t>Cocher ce qui convient:</w:t>
            </w:r>
          </w:p>
          <w:p w14:paraId="5E0491ED" w14:textId="77777777" w:rsidR="00DD1955" w:rsidRPr="00E730DE" w:rsidRDefault="00DD1955" w:rsidP="00BD162A">
            <w:pPr>
              <w:pStyle w:val="Textkrper"/>
              <w:jc w:val="right"/>
              <w:rPr>
                <w:lang w:val="fr-CH"/>
              </w:rPr>
            </w:pPr>
            <w:r w:rsidRPr="00E730DE">
              <w:rPr>
                <w:lang w:val="fr-CH"/>
              </w:rPr>
              <w:t>Produit Leave-on:</w:t>
            </w:r>
          </w:p>
          <w:p w14:paraId="705F0A56" w14:textId="77777777" w:rsidR="00DD1955" w:rsidRPr="00E730DE" w:rsidRDefault="00DD1955" w:rsidP="00BD162A">
            <w:pPr>
              <w:pStyle w:val="Textkrper"/>
              <w:jc w:val="right"/>
              <w:rPr>
                <w:lang w:val="fr-CH"/>
              </w:rPr>
            </w:pPr>
            <w:r w:rsidRPr="00E730DE">
              <w:rPr>
                <w:lang w:val="fr-CH"/>
              </w:rPr>
              <w:t>Produit Rinse-off:</w:t>
            </w:r>
          </w:p>
          <w:p w14:paraId="091C6BE6" w14:textId="77777777" w:rsidR="00DD1955" w:rsidRPr="00E730DE" w:rsidRDefault="00DD1955" w:rsidP="00BD162A">
            <w:pPr>
              <w:pStyle w:val="Textkrper"/>
              <w:jc w:val="right"/>
              <w:rPr>
                <w:i/>
                <w:lang w:val="fr-CH"/>
              </w:rPr>
            </w:pPr>
            <w:r w:rsidRPr="00E730DE">
              <w:rPr>
                <w:lang w:val="fr-CH"/>
              </w:rPr>
              <w:t>Facteur de rétention:</w:t>
            </w:r>
            <w:r>
              <w:rPr>
                <w:lang w:val="fr-CH"/>
              </w:rPr>
              <w:t xml:space="preserve"> </w:t>
            </w:r>
            <w:r w:rsidRPr="005C789D">
              <w:rPr>
                <w:rFonts w:cs="Tahoma"/>
              </w:rPr>
              <w:fldChar w:fldCharType="begin">
                <w:ffData>
                  <w:name w:val="Text70"/>
                  <w:enabled/>
                  <w:calcOnExit w:val="0"/>
                  <w:textInput/>
                </w:ffData>
              </w:fldChar>
            </w:r>
            <w:r w:rsidRPr="00B7012C">
              <w:rPr>
                <w:rFonts w:cs="Tahoma"/>
                <w:lang w:val="fr-CH"/>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sidRPr="00E730DE">
              <w:rPr>
                <w:i/>
                <w:lang w:val="fr-CH"/>
              </w:rPr>
              <w:t xml:space="preserve"> </w:t>
            </w:r>
          </w:p>
        </w:tc>
        <w:tc>
          <w:tcPr>
            <w:tcW w:w="709" w:type="dxa"/>
            <w:tcBorders>
              <w:right w:val="single" w:sz="4" w:space="0" w:color="auto"/>
            </w:tcBorders>
            <w:shd w:val="clear" w:color="auto" w:fill="FFFFCC"/>
          </w:tcPr>
          <w:p w14:paraId="22640457" w14:textId="77777777" w:rsidR="00DD1955" w:rsidRDefault="00DD1955" w:rsidP="00BD162A">
            <w:pPr>
              <w:pStyle w:val="Textkrper"/>
              <w:rPr>
                <w:lang w:val="fr-CH"/>
              </w:rPr>
            </w:pPr>
          </w:p>
          <w:p w14:paraId="72073067"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18D8E578" w14:textId="77777777" w:rsidR="00DD1955" w:rsidRPr="004543EE"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r w:rsidR="00DD1955" w:rsidRPr="004543EE" w14:paraId="6411D8AE" w14:textId="77777777" w:rsidTr="000730A7">
        <w:tc>
          <w:tcPr>
            <w:tcW w:w="545" w:type="dxa"/>
            <w:tcBorders>
              <w:bottom w:val="nil"/>
              <w:right w:val="nil"/>
            </w:tcBorders>
          </w:tcPr>
          <w:p w14:paraId="014CA70F" w14:textId="77777777" w:rsidR="00DD1955" w:rsidRDefault="00DD1955" w:rsidP="008B48A5">
            <w:pPr>
              <w:pStyle w:val="Textkrper"/>
            </w:pPr>
            <w:r>
              <w:t>c)</w:t>
            </w:r>
          </w:p>
        </w:tc>
        <w:tc>
          <w:tcPr>
            <w:tcW w:w="5187" w:type="dxa"/>
            <w:gridSpan w:val="2"/>
            <w:tcBorders>
              <w:left w:val="nil"/>
              <w:bottom w:val="nil"/>
            </w:tcBorders>
          </w:tcPr>
          <w:p w14:paraId="74B1AB69" w14:textId="77777777" w:rsidR="00DD1955" w:rsidRPr="00E730DE" w:rsidRDefault="00DD1955" w:rsidP="00BD162A">
            <w:pPr>
              <w:pStyle w:val="Textkrper"/>
              <w:rPr>
                <w:i/>
                <w:lang w:val="fr-CH"/>
              </w:rPr>
            </w:pPr>
            <w:r w:rsidRPr="00E730DE">
              <w:rPr>
                <w:lang w:val="fr-CH"/>
              </w:rPr>
              <w:t>Domaine d’application</w:t>
            </w:r>
            <w:r>
              <w:rPr>
                <w:lang w:val="fr-CH"/>
              </w:rPr>
              <w:br/>
            </w:r>
            <w:r w:rsidRPr="00E730DE">
              <w:rPr>
                <w:lang w:val="fr-CH"/>
              </w:rPr>
              <w:t>(plusieurs sites d’application sont aussi possible)</w:t>
            </w:r>
          </w:p>
        </w:tc>
        <w:tc>
          <w:tcPr>
            <w:tcW w:w="3057" w:type="dxa"/>
            <w:tcBorders>
              <w:bottom w:val="nil"/>
            </w:tcBorders>
            <w:shd w:val="clear" w:color="auto" w:fill="FFFFCC"/>
          </w:tcPr>
          <w:p w14:paraId="5F09C77E" w14:textId="77777777" w:rsidR="00DD1955" w:rsidRPr="00E730DE" w:rsidRDefault="00DD1955" w:rsidP="00BD162A">
            <w:pPr>
              <w:pStyle w:val="Textkrper"/>
              <w:rPr>
                <w:i/>
                <w:lang w:val="fr-CH"/>
              </w:rPr>
            </w:pPr>
            <w:r w:rsidRPr="00E730DE">
              <w:rPr>
                <w:i/>
                <w:lang w:val="fr-CH"/>
              </w:rPr>
              <w:t>Cocher ce qui convient:</w:t>
            </w:r>
          </w:p>
          <w:p w14:paraId="153704D1" w14:textId="77777777" w:rsidR="00DD1955" w:rsidRPr="00E730DE" w:rsidRDefault="00DD1955" w:rsidP="00BD162A">
            <w:pPr>
              <w:pStyle w:val="Textkrper"/>
              <w:jc w:val="right"/>
              <w:rPr>
                <w:lang w:val="fr-CH"/>
              </w:rPr>
            </w:pPr>
            <w:r w:rsidRPr="00E730DE">
              <w:rPr>
                <w:lang w:val="fr-CH"/>
              </w:rPr>
              <w:t>Corps en entier</w:t>
            </w:r>
          </w:p>
          <w:p w14:paraId="7AC089CF" w14:textId="77777777" w:rsidR="00DD1955" w:rsidRPr="00E730DE" w:rsidRDefault="00DD1955" w:rsidP="00BD162A">
            <w:pPr>
              <w:pStyle w:val="Textkrper"/>
              <w:jc w:val="right"/>
              <w:rPr>
                <w:lang w:val="fr-CH"/>
              </w:rPr>
            </w:pPr>
            <w:r w:rsidRPr="00E730DE">
              <w:rPr>
                <w:lang w:val="fr-CH"/>
              </w:rPr>
              <w:t>Visage</w:t>
            </w:r>
          </w:p>
          <w:p w14:paraId="4773B9C4" w14:textId="77777777" w:rsidR="00DD1955" w:rsidRPr="00E730DE" w:rsidRDefault="00DD1955" w:rsidP="00BD162A">
            <w:pPr>
              <w:pStyle w:val="Textkrper"/>
              <w:jc w:val="right"/>
              <w:rPr>
                <w:lang w:val="fr-CH"/>
              </w:rPr>
            </w:pPr>
            <w:r w:rsidRPr="00E730DE">
              <w:rPr>
                <w:lang w:val="fr-CH"/>
              </w:rPr>
              <w:t>Mains</w:t>
            </w:r>
          </w:p>
          <w:p w14:paraId="3DAA7FE0" w14:textId="77777777" w:rsidR="00DD1955" w:rsidRPr="00E730DE" w:rsidRDefault="00DD1955" w:rsidP="00BD162A">
            <w:pPr>
              <w:pStyle w:val="Textkrper"/>
              <w:jc w:val="right"/>
              <w:rPr>
                <w:lang w:val="fr-CH"/>
              </w:rPr>
            </w:pPr>
            <w:r w:rsidRPr="00E730DE">
              <w:rPr>
                <w:lang w:val="fr-CH"/>
              </w:rPr>
              <w:t>Cheveux</w:t>
            </w:r>
          </w:p>
          <w:p w14:paraId="50F88EE3" w14:textId="77777777" w:rsidR="00DD1955" w:rsidRPr="00E730DE" w:rsidRDefault="00DD1955" w:rsidP="00BD162A">
            <w:pPr>
              <w:pStyle w:val="Textkrper"/>
              <w:jc w:val="right"/>
              <w:rPr>
                <w:lang w:val="fr-CH"/>
              </w:rPr>
            </w:pPr>
            <w:r w:rsidRPr="00E730DE">
              <w:rPr>
                <w:lang w:val="fr-CH"/>
              </w:rPr>
              <w:t>Jambes</w:t>
            </w:r>
          </w:p>
          <w:p w14:paraId="6A8E847C" w14:textId="77777777" w:rsidR="00DD1955" w:rsidRPr="00E730DE" w:rsidRDefault="00DD1955" w:rsidP="00BD162A">
            <w:pPr>
              <w:pStyle w:val="Textkrper"/>
              <w:jc w:val="right"/>
              <w:rPr>
                <w:lang w:val="fr-CH"/>
              </w:rPr>
            </w:pPr>
            <w:r w:rsidRPr="00E730DE">
              <w:rPr>
                <w:lang w:val="fr-CH"/>
              </w:rPr>
              <w:t>Pieds</w:t>
            </w:r>
          </w:p>
          <w:p w14:paraId="787D8A12" w14:textId="77777777" w:rsidR="00DD1955" w:rsidRPr="00E730DE" w:rsidRDefault="00DD1955" w:rsidP="00BD162A">
            <w:pPr>
              <w:pStyle w:val="Textkrper"/>
              <w:jc w:val="right"/>
              <w:rPr>
                <w:lang w:val="fr-CH"/>
              </w:rPr>
            </w:pPr>
            <w:r w:rsidRPr="00E730DE">
              <w:rPr>
                <w:lang w:val="fr-CH"/>
              </w:rPr>
              <w:t>Décolleté</w:t>
            </w:r>
          </w:p>
          <w:p w14:paraId="0326CC81" w14:textId="77777777" w:rsidR="00DD1955" w:rsidRPr="00E730DE" w:rsidRDefault="00DD1955" w:rsidP="00BD162A">
            <w:pPr>
              <w:pStyle w:val="Textkrper"/>
              <w:jc w:val="right"/>
              <w:rPr>
                <w:lang w:val="fr-CH"/>
              </w:rPr>
            </w:pPr>
            <w:r w:rsidRPr="00E730DE">
              <w:rPr>
                <w:lang w:val="fr-CH"/>
              </w:rPr>
              <w:t>Poitrine</w:t>
            </w:r>
          </w:p>
          <w:p w14:paraId="02801D00" w14:textId="77777777" w:rsidR="00DD1955" w:rsidRPr="00E730DE" w:rsidRDefault="00DD1955" w:rsidP="00BD162A">
            <w:pPr>
              <w:pStyle w:val="Textkrper"/>
              <w:jc w:val="right"/>
              <w:rPr>
                <w:lang w:val="fr-CH"/>
              </w:rPr>
            </w:pPr>
            <w:r w:rsidRPr="00E730DE">
              <w:rPr>
                <w:lang w:val="fr-CH"/>
              </w:rPr>
              <w:t>Dos</w:t>
            </w:r>
          </w:p>
          <w:p w14:paraId="07E53BF5" w14:textId="77777777" w:rsidR="00DD1955" w:rsidRPr="00E730DE" w:rsidRDefault="00DD1955" w:rsidP="00BD162A">
            <w:pPr>
              <w:pStyle w:val="Textkrper"/>
              <w:jc w:val="right"/>
              <w:rPr>
                <w:lang w:val="fr-CH"/>
              </w:rPr>
            </w:pPr>
            <w:r w:rsidRPr="00E730DE">
              <w:rPr>
                <w:lang w:val="fr-CH"/>
              </w:rPr>
              <w:t>Bouche</w:t>
            </w:r>
          </w:p>
          <w:p w14:paraId="0039DDE6" w14:textId="77777777" w:rsidR="00DD1955" w:rsidRPr="00E730DE" w:rsidRDefault="00DD1955" w:rsidP="00BD162A">
            <w:pPr>
              <w:pStyle w:val="Textkrper"/>
              <w:jc w:val="right"/>
              <w:rPr>
                <w:lang w:val="fr-CH"/>
              </w:rPr>
            </w:pPr>
            <w:r w:rsidRPr="00E730DE">
              <w:rPr>
                <w:lang w:val="fr-CH"/>
              </w:rPr>
              <w:t>Dents</w:t>
            </w:r>
          </w:p>
          <w:p w14:paraId="47027FBD" w14:textId="77777777" w:rsidR="00DD1955" w:rsidRPr="00E730DE" w:rsidRDefault="00DD1955" w:rsidP="00BD162A">
            <w:pPr>
              <w:pStyle w:val="Textkrper"/>
              <w:jc w:val="right"/>
              <w:rPr>
                <w:lang w:val="fr-CH"/>
              </w:rPr>
            </w:pPr>
            <w:r w:rsidRPr="00E730DE">
              <w:rPr>
                <w:lang w:val="fr-CH"/>
              </w:rPr>
              <w:t>Lèvres</w:t>
            </w:r>
          </w:p>
          <w:p w14:paraId="45EB4C5F" w14:textId="77777777" w:rsidR="00DD1955" w:rsidRPr="00E730DE" w:rsidRDefault="00DD1955" w:rsidP="00BD162A">
            <w:pPr>
              <w:pStyle w:val="Textkrper"/>
              <w:jc w:val="right"/>
              <w:rPr>
                <w:lang w:val="fr-CH"/>
              </w:rPr>
            </w:pPr>
            <w:r w:rsidRPr="00E730DE">
              <w:rPr>
                <w:lang w:val="fr-CH"/>
              </w:rPr>
              <w:t>Paupières</w:t>
            </w:r>
          </w:p>
          <w:p w14:paraId="6EDDBEF0" w14:textId="77777777" w:rsidR="00DD1955" w:rsidRPr="00E730DE" w:rsidRDefault="00DD1955" w:rsidP="00BD162A">
            <w:pPr>
              <w:pStyle w:val="Textkrper"/>
              <w:jc w:val="right"/>
              <w:rPr>
                <w:lang w:val="fr-CH"/>
              </w:rPr>
            </w:pPr>
            <w:r w:rsidRPr="00E730DE">
              <w:rPr>
                <w:lang w:val="fr-CH"/>
              </w:rPr>
              <w:t>Cils</w:t>
            </w:r>
          </w:p>
          <w:p w14:paraId="4BF2E2A4" w14:textId="77777777" w:rsidR="00DD1955" w:rsidRPr="00E730DE" w:rsidRDefault="00DD1955" w:rsidP="00BD162A">
            <w:pPr>
              <w:pStyle w:val="Textkrper"/>
              <w:jc w:val="right"/>
              <w:rPr>
                <w:lang w:val="fr-CH"/>
              </w:rPr>
            </w:pPr>
            <w:r w:rsidRPr="00E730DE">
              <w:rPr>
                <w:lang w:val="fr-CH"/>
              </w:rPr>
              <w:t>Aisselles</w:t>
            </w:r>
          </w:p>
          <w:p w14:paraId="3FED8552" w14:textId="77777777" w:rsidR="00DD1955" w:rsidRPr="00E730DE" w:rsidRDefault="00DD1955" w:rsidP="00BD162A">
            <w:pPr>
              <w:pStyle w:val="Textkrper"/>
              <w:jc w:val="right"/>
              <w:rPr>
                <w:lang w:val="fr-CH"/>
              </w:rPr>
            </w:pPr>
            <w:r w:rsidRPr="00E730DE">
              <w:rPr>
                <w:lang w:val="fr-CH"/>
              </w:rPr>
              <w:t>Ongles</w:t>
            </w:r>
          </w:p>
          <w:p w14:paraId="1620692B" w14:textId="136D0A13" w:rsidR="00DD1955" w:rsidRPr="004543EE" w:rsidRDefault="00DD1955" w:rsidP="00BD162A">
            <w:pPr>
              <w:pStyle w:val="Textkrper"/>
              <w:jc w:val="right"/>
              <w:rPr>
                <w:lang w:val="fr-CH"/>
              </w:rPr>
            </w:pPr>
            <w:r w:rsidRPr="00E730DE">
              <w:rPr>
                <w:lang w:val="fr-CH"/>
              </w:rPr>
              <w:t>Autres:</w:t>
            </w:r>
            <w:r w:rsidR="00BD162A">
              <w:rPr>
                <w:lang w:val="fr-CH"/>
              </w:rPr>
              <w:t xml:space="preserve"> </w:t>
            </w:r>
            <w:r w:rsidR="00BD162A" w:rsidRPr="005C789D">
              <w:rPr>
                <w:rFonts w:cs="Tahoma"/>
              </w:rPr>
              <w:fldChar w:fldCharType="begin">
                <w:ffData>
                  <w:name w:val="Text70"/>
                  <w:enabled/>
                  <w:calcOnExit w:val="0"/>
                  <w:textInput/>
                </w:ffData>
              </w:fldChar>
            </w:r>
            <w:r w:rsidR="00BD162A" w:rsidRPr="005C789D">
              <w:rPr>
                <w:rFonts w:cs="Tahoma"/>
              </w:rPr>
              <w:instrText xml:space="preserve"> FORMTEXT </w:instrText>
            </w:r>
            <w:r w:rsidR="00BD162A" w:rsidRPr="005C789D">
              <w:rPr>
                <w:rFonts w:cs="Tahoma"/>
              </w:rPr>
            </w:r>
            <w:r w:rsidR="00BD162A" w:rsidRPr="005C789D">
              <w:rPr>
                <w:rFonts w:cs="Tahoma"/>
              </w:rPr>
              <w:fldChar w:fldCharType="separate"/>
            </w:r>
            <w:r w:rsidR="00BD162A">
              <w:rPr>
                <w:rFonts w:cs="Tahoma"/>
                <w:noProof/>
              </w:rPr>
              <w:t> </w:t>
            </w:r>
            <w:r w:rsidR="00BD162A">
              <w:rPr>
                <w:rFonts w:cs="Tahoma"/>
                <w:noProof/>
              </w:rPr>
              <w:t> </w:t>
            </w:r>
            <w:r w:rsidR="00BD162A">
              <w:rPr>
                <w:rFonts w:cs="Tahoma"/>
                <w:noProof/>
              </w:rPr>
              <w:t> </w:t>
            </w:r>
            <w:r w:rsidR="00BD162A">
              <w:rPr>
                <w:rFonts w:cs="Tahoma"/>
                <w:noProof/>
              </w:rPr>
              <w:t> </w:t>
            </w:r>
            <w:r w:rsidR="00BD162A">
              <w:rPr>
                <w:rFonts w:cs="Tahoma"/>
                <w:noProof/>
              </w:rPr>
              <w:t> </w:t>
            </w:r>
            <w:r w:rsidR="00BD162A" w:rsidRPr="005C789D">
              <w:rPr>
                <w:rFonts w:cs="Tahoma"/>
              </w:rPr>
              <w:fldChar w:fldCharType="end"/>
            </w:r>
          </w:p>
        </w:tc>
        <w:tc>
          <w:tcPr>
            <w:tcW w:w="709" w:type="dxa"/>
            <w:tcBorders>
              <w:bottom w:val="nil"/>
              <w:right w:val="single" w:sz="4" w:space="0" w:color="auto"/>
            </w:tcBorders>
            <w:shd w:val="clear" w:color="auto" w:fill="FFFFCC"/>
          </w:tcPr>
          <w:p w14:paraId="746F49F2" w14:textId="77777777" w:rsidR="00DD1955" w:rsidRPr="008B48A5" w:rsidRDefault="00DD1955" w:rsidP="00BD162A">
            <w:pPr>
              <w:pStyle w:val="Textkrper"/>
            </w:pPr>
          </w:p>
          <w:p w14:paraId="6C74B303" w14:textId="77777777" w:rsidR="00DD1955"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54045BB8"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463F95C2"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10610D3E"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7645CE39"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6F056494"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3CF075FB" w14:textId="77777777" w:rsidR="00DD1955"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6FEAED88"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22A761F6"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0A65CF0C"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7EC4A711"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594A41B8"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10C80424" w14:textId="77777777" w:rsidR="00DD1955"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645399D0"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7640BE5D"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2CD3F504"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5A6B5E69" w14:textId="0DDA5581" w:rsidR="00DD1955" w:rsidRPr="00D1639E" w:rsidRDefault="00DD1955" w:rsidP="00BD162A">
            <w:pPr>
              <w:pStyle w:val="Textkrper"/>
            </w:pPr>
          </w:p>
        </w:tc>
      </w:tr>
      <w:tr w:rsidR="00DD1955" w:rsidRPr="00D066F2" w14:paraId="2EDDF280" w14:textId="77777777" w:rsidTr="000730A7">
        <w:tc>
          <w:tcPr>
            <w:tcW w:w="545" w:type="dxa"/>
            <w:tcBorders>
              <w:top w:val="nil"/>
              <w:bottom w:val="single" w:sz="4" w:space="0" w:color="auto"/>
              <w:right w:val="nil"/>
            </w:tcBorders>
            <w:shd w:val="clear" w:color="auto" w:fill="auto"/>
          </w:tcPr>
          <w:p w14:paraId="1BB272B0" w14:textId="14C8B335" w:rsidR="00DD1955" w:rsidRPr="00D72EB7" w:rsidRDefault="00DD1955" w:rsidP="008B48A5">
            <w:pPr>
              <w:pStyle w:val="Textkrper"/>
            </w:pPr>
          </w:p>
        </w:tc>
        <w:tc>
          <w:tcPr>
            <w:tcW w:w="3926" w:type="dxa"/>
            <w:tcBorders>
              <w:top w:val="nil"/>
              <w:left w:val="nil"/>
              <w:bottom w:val="single" w:sz="4" w:space="0" w:color="auto"/>
              <w:right w:val="nil"/>
            </w:tcBorders>
            <w:shd w:val="clear" w:color="auto" w:fill="auto"/>
          </w:tcPr>
          <w:p w14:paraId="27E69DDC" w14:textId="77777777" w:rsidR="00DD1955" w:rsidRPr="00E730DE" w:rsidRDefault="00DD1955" w:rsidP="00BD162A">
            <w:pPr>
              <w:pStyle w:val="Textkrper"/>
              <w:rPr>
                <w:lang w:val="fr-CH"/>
              </w:rPr>
            </w:pPr>
            <w:r w:rsidRPr="00E730DE">
              <w:rPr>
                <w:lang w:val="fr-CH"/>
              </w:rPr>
              <w:t>Si nécessaire, la surface d’application sur la peau</w:t>
            </w:r>
          </w:p>
          <w:p w14:paraId="7D9361C1" w14:textId="6125D42C" w:rsidR="00DD1955" w:rsidRPr="004543EE" w:rsidRDefault="00DD1955" w:rsidP="00BD162A">
            <w:pPr>
              <w:pStyle w:val="Textkrper"/>
              <w:rPr>
                <w:lang w:val="fr-CH"/>
              </w:rPr>
            </w:pPr>
            <w:r w:rsidRPr="004543EE">
              <w:rPr>
                <w:lang w:val="fr-CH"/>
              </w:rPr>
              <w:sym w:font="Wingdings" w:char="F0E0"/>
            </w:r>
            <w:r>
              <w:rPr>
                <w:lang w:val="fr-CH"/>
              </w:rPr>
              <w:t xml:space="preserve"> </w:t>
            </w:r>
            <w:proofErr w:type="gramStart"/>
            <w:r w:rsidRPr="00B7012C">
              <w:rPr>
                <w:i/>
                <w:lang w:val="fr-CH"/>
              </w:rPr>
              <w:t>voir</w:t>
            </w:r>
            <w:proofErr w:type="gramEnd"/>
            <w:r w:rsidRPr="00B7012C">
              <w:rPr>
                <w:i/>
                <w:lang w:val="fr-CH"/>
              </w:rPr>
              <w:t xml:space="preserve"> note de page 3</w:t>
            </w:r>
            <w:r w:rsidR="00D066F2">
              <w:rPr>
                <w:i/>
                <w:lang w:val="fr-CH"/>
              </w:rPr>
              <w:br/>
            </w:r>
            <w:r w:rsidRPr="004543EE">
              <w:rPr>
                <w:lang w:val="fr-CH"/>
              </w:rPr>
              <w:t>Les écarts doivent être justifiés</w:t>
            </w:r>
          </w:p>
        </w:tc>
        <w:tc>
          <w:tcPr>
            <w:tcW w:w="1261" w:type="dxa"/>
            <w:tcBorders>
              <w:top w:val="nil"/>
              <w:left w:val="nil"/>
            </w:tcBorders>
          </w:tcPr>
          <w:p w14:paraId="1A1A2679" w14:textId="77777777" w:rsidR="00DD1955" w:rsidRPr="00E17E56" w:rsidRDefault="00DD1955" w:rsidP="00BD162A">
            <w:pPr>
              <w:pStyle w:val="Textkrper"/>
              <w:rPr>
                <w:i/>
                <w:lang w:val="fr-CH"/>
              </w:rPr>
            </w:pPr>
            <w:r w:rsidRPr="00E17E56">
              <w:rPr>
                <w:i/>
                <w:lang w:val="fr-CH"/>
              </w:rPr>
              <w:t>[cm²]</w:t>
            </w:r>
          </w:p>
        </w:tc>
        <w:tc>
          <w:tcPr>
            <w:tcW w:w="3766" w:type="dxa"/>
            <w:gridSpan w:val="2"/>
            <w:tcBorders>
              <w:top w:val="nil"/>
              <w:right w:val="single" w:sz="4" w:space="0" w:color="auto"/>
            </w:tcBorders>
            <w:shd w:val="clear" w:color="auto" w:fill="FFFFCC"/>
          </w:tcPr>
          <w:p w14:paraId="78429F15" w14:textId="77777777" w:rsidR="00DD1955" w:rsidRPr="004543EE" w:rsidRDefault="00DD1955" w:rsidP="00BD162A">
            <w:pPr>
              <w:pStyle w:val="Textkrper"/>
              <w:rPr>
                <w:lang w:val="fr-CH"/>
              </w:rPr>
            </w:pPr>
            <w:r w:rsidRPr="005C789D">
              <w:rPr>
                <w:rFonts w:cs="Tahoma"/>
              </w:rPr>
              <w:fldChar w:fldCharType="begin">
                <w:ffData>
                  <w:name w:val="Text70"/>
                  <w:enabled/>
                  <w:calcOnExit w:val="0"/>
                  <w:textInput/>
                </w:ffData>
              </w:fldChar>
            </w:r>
            <w:r w:rsidRPr="00D066F2">
              <w:rPr>
                <w:rFonts w:cs="Tahoma"/>
                <w:lang w:val="fr-CH"/>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D066F2" w14:paraId="0916A521" w14:textId="77777777" w:rsidTr="000730A7">
        <w:tc>
          <w:tcPr>
            <w:tcW w:w="545" w:type="dxa"/>
            <w:tcBorders>
              <w:bottom w:val="single" w:sz="4" w:space="0" w:color="auto"/>
              <w:right w:val="nil"/>
            </w:tcBorders>
            <w:shd w:val="clear" w:color="auto" w:fill="auto"/>
          </w:tcPr>
          <w:p w14:paraId="13ACD45F" w14:textId="77777777" w:rsidR="00DD1955" w:rsidRDefault="00DD1955" w:rsidP="008B48A5">
            <w:pPr>
              <w:pStyle w:val="Textkrper"/>
            </w:pPr>
            <w:r>
              <w:t>d)</w:t>
            </w:r>
          </w:p>
        </w:tc>
        <w:tc>
          <w:tcPr>
            <w:tcW w:w="3926" w:type="dxa"/>
            <w:tcBorders>
              <w:left w:val="nil"/>
              <w:right w:val="nil"/>
            </w:tcBorders>
          </w:tcPr>
          <w:p w14:paraId="685BF901" w14:textId="77777777" w:rsidR="00DD1955" w:rsidRPr="004543EE" w:rsidRDefault="00DD1955" w:rsidP="00BD162A">
            <w:pPr>
              <w:pStyle w:val="Textkrper"/>
              <w:rPr>
                <w:lang w:val="fr-CH"/>
              </w:rPr>
            </w:pPr>
            <w:r w:rsidRPr="00E730DE">
              <w:rPr>
                <w:lang w:val="fr-CH"/>
              </w:rPr>
              <w:t>Concentration de la substance dans le produit Cx</w:t>
            </w:r>
          </w:p>
        </w:tc>
        <w:tc>
          <w:tcPr>
            <w:tcW w:w="1261" w:type="dxa"/>
            <w:tcBorders>
              <w:left w:val="nil"/>
            </w:tcBorders>
          </w:tcPr>
          <w:p w14:paraId="2B6C99EB" w14:textId="77777777" w:rsidR="00DD1955" w:rsidRPr="00E17E56" w:rsidRDefault="00DD1955" w:rsidP="00BD162A">
            <w:pPr>
              <w:pStyle w:val="Textkrper"/>
              <w:rPr>
                <w:i/>
                <w:lang w:val="fr-CH"/>
              </w:rPr>
            </w:pPr>
            <w:r w:rsidRPr="00E17E56">
              <w:rPr>
                <w:i/>
                <w:lang w:val="fr-CH"/>
              </w:rPr>
              <w:t>[mg/g]</w:t>
            </w:r>
          </w:p>
        </w:tc>
        <w:tc>
          <w:tcPr>
            <w:tcW w:w="3766" w:type="dxa"/>
            <w:gridSpan w:val="2"/>
            <w:tcBorders>
              <w:right w:val="single" w:sz="4" w:space="0" w:color="auto"/>
            </w:tcBorders>
            <w:shd w:val="clear" w:color="auto" w:fill="FFFFCC"/>
          </w:tcPr>
          <w:p w14:paraId="00599E32" w14:textId="77777777" w:rsidR="00DD1955" w:rsidRPr="004543EE" w:rsidRDefault="00DD1955" w:rsidP="00BD162A">
            <w:pPr>
              <w:pStyle w:val="Textkrper"/>
              <w:rPr>
                <w:lang w:val="fr-CH"/>
              </w:rPr>
            </w:pPr>
            <w:r w:rsidRPr="005C789D">
              <w:rPr>
                <w:rFonts w:cs="Tahoma"/>
              </w:rPr>
              <w:fldChar w:fldCharType="begin">
                <w:ffData>
                  <w:name w:val="Text70"/>
                  <w:enabled/>
                  <w:calcOnExit w:val="0"/>
                  <w:textInput/>
                </w:ffData>
              </w:fldChar>
            </w:r>
            <w:r w:rsidRPr="00D066F2">
              <w:rPr>
                <w:rFonts w:cs="Tahoma"/>
                <w:lang w:val="fr-CH"/>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6FC4E500" w14:textId="77777777" w:rsidTr="000730A7">
        <w:tc>
          <w:tcPr>
            <w:tcW w:w="545" w:type="dxa"/>
            <w:tcBorders>
              <w:bottom w:val="nil"/>
              <w:right w:val="nil"/>
            </w:tcBorders>
            <w:shd w:val="clear" w:color="auto" w:fill="auto"/>
          </w:tcPr>
          <w:p w14:paraId="44C9A8F9" w14:textId="77777777" w:rsidR="00DD1955" w:rsidRDefault="00DD1955" w:rsidP="008B48A5">
            <w:pPr>
              <w:pStyle w:val="Textkrper"/>
            </w:pPr>
            <w:r>
              <w:t>e)</w:t>
            </w:r>
          </w:p>
        </w:tc>
        <w:tc>
          <w:tcPr>
            <w:tcW w:w="3926" w:type="dxa"/>
            <w:tcBorders>
              <w:left w:val="nil"/>
              <w:bottom w:val="nil"/>
              <w:right w:val="nil"/>
            </w:tcBorders>
          </w:tcPr>
          <w:p w14:paraId="07643357" w14:textId="77777777" w:rsidR="00DD1955" w:rsidRDefault="00DD1955" w:rsidP="00BD162A">
            <w:pPr>
              <w:pStyle w:val="Textkrper"/>
              <w:rPr>
                <w:lang w:val="fr-CH"/>
              </w:rPr>
            </w:pPr>
            <w:r w:rsidRPr="00E730DE">
              <w:rPr>
                <w:lang w:val="fr-CH"/>
              </w:rPr>
              <w:t>Quantité de la catégorie du produit qx pro jour lors d’une utilisation normale et raisonnablement prévisible (Quantité x fréquence d’utilisation/jour)</w:t>
            </w:r>
          </w:p>
          <w:p w14:paraId="19660FD4" w14:textId="4D53006C" w:rsidR="00DD1955" w:rsidRPr="004543EE" w:rsidRDefault="00DD1955" w:rsidP="00D066F2">
            <w:pPr>
              <w:pStyle w:val="Textkrper"/>
              <w:pBdr>
                <w:right w:val="single" w:sz="4" w:space="4" w:color="auto"/>
              </w:pBdr>
              <w:rPr>
                <w:lang w:val="fr-CH"/>
              </w:rPr>
            </w:pPr>
            <w:r w:rsidRPr="004543EE">
              <w:rPr>
                <w:lang w:val="fr-CH"/>
              </w:rPr>
              <w:sym w:font="Wingdings" w:char="F0E0"/>
            </w:r>
            <w:r>
              <w:rPr>
                <w:lang w:val="fr-CH"/>
              </w:rPr>
              <w:t xml:space="preserve"> </w:t>
            </w:r>
            <w:proofErr w:type="gramStart"/>
            <w:r w:rsidRPr="00B7012C">
              <w:rPr>
                <w:i/>
                <w:lang w:val="fr-CH"/>
              </w:rPr>
              <w:t>voir</w:t>
            </w:r>
            <w:proofErr w:type="gramEnd"/>
            <w:r w:rsidRPr="00B7012C">
              <w:rPr>
                <w:i/>
                <w:lang w:val="fr-CH"/>
              </w:rPr>
              <w:t xml:space="preserve"> note de page 3</w:t>
            </w:r>
            <w:r w:rsidR="00D066F2">
              <w:rPr>
                <w:i/>
                <w:lang w:val="fr-CH"/>
              </w:rPr>
              <w:br/>
            </w:r>
            <w:r w:rsidRPr="004543EE">
              <w:rPr>
                <w:lang w:val="fr-CH"/>
              </w:rPr>
              <w:t>Les écarts doivent être justifiés</w:t>
            </w:r>
          </w:p>
        </w:tc>
        <w:tc>
          <w:tcPr>
            <w:tcW w:w="1261" w:type="dxa"/>
            <w:tcBorders>
              <w:left w:val="nil"/>
              <w:bottom w:val="nil"/>
            </w:tcBorders>
          </w:tcPr>
          <w:p w14:paraId="7B7A0830" w14:textId="77777777" w:rsidR="00DD1955" w:rsidRPr="00E17E56" w:rsidRDefault="00DD1955" w:rsidP="00BD162A">
            <w:pPr>
              <w:pStyle w:val="Textkrper"/>
              <w:rPr>
                <w:i/>
                <w:lang w:val="fr-CH"/>
              </w:rPr>
            </w:pPr>
            <w:r w:rsidRPr="00E17E56">
              <w:rPr>
                <w:i/>
                <w:lang w:val="fr-CH"/>
              </w:rPr>
              <w:t>[</w:t>
            </w:r>
            <w:proofErr w:type="gramStart"/>
            <w:r w:rsidRPr="00E17E56">
              <w:rPr>
                <w:i/>
                <w:lang w:val="fr-CH"/>
              </w:rPr>
              <w:t>g</w:t>
            </w:r>
            <w:proofErr w:type="gramEnd"/>
            <w:r w:rsidRPr="00E17E56">
              <w:rPr>
                <w:i/>
                <w:lang w:val="fr-CH"/>
              </w:rPr>
              <w:t>/ jour] bzw. [mg/cm</w:t>
            </w:r>
            <w:r w:rsidRPr="00E17E56">
              <w:rPr>
                <w:i/>
                <w:vertAlign w:val="superscript"/>
                <w:lang w:val="fr-CH"/>
              </w:rPr>
              <w:t>2</w:t>
            </w:r>
            <w:r>
              <w:rPr>
                <w:i/>
                <w:lang w:val="fr-CH"/>
              </w:rPr>
              <w:t>]</w:t>
            </w:r>
          </w:p>
        </w:tc>
        <w:tc>
          <w:tcPr>
            <w:tcW w:w="3766" w:type="dxa"/>
            <w:gridSpan w:val="2"/>
            <w:tcBorders>
              <w:bottom w:val="nil"/>
              <w:right w:val="single" w:sz="4" w:space="0" w:color="auto"/>
            </w:tcBorders>
            <w:shd w:val="clear" w:color="auto" w:fill="FFFFCC"/>
          </w:tcPr>
          <w:p w14:paraId="139900EB" w14:textId="77777777" w:rsidR="00DD1955" w:rsidRPr="004543E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353699F3" w14:textId="77777777" w:rsidTr="000730A7">
        <w:tc>
          <w:tcPr>
            <w:tcW w:w="545" w:type="dxa"/>
            <w:tcBorders>
              <w:bottom w:val="single" w:sz="4" w:space="0" w:color="auto"/>
              <w:right w:val="nil"/>
            </w:tcBorders>
            <w:shd w:val="clear" w:color="auto" w:fill="auto"/>
          </w:tcPr>
          <w:p w14:paraId="6F922297" w14:textId="77777777" w:rsidR="00DD1955" w:rsidRDefault="00DD1955" w:rsidP="008B48A5">
            <w:pPr>
              <w:pStyle w:val="Textkrper"/>
            </w:pPr>
            <w:r>
              <w:t>f)</w:t>
            </w:r>
          </w:p>
        </w:tc>
        <w:tc>
          <w:tcPr>
            <w:tcW w:w="5187" w:type="dxa"/>
            <w:gridSpan w:val="2"/>
            <w:tcBorders>
              <w:left w:val="nil"/>
            </w:tcBorders>
          </w:tcPr>
          <w:p w14:paraId="5445E2C8" w14:textId="77777777" w:rsidR="00DD1955" w:rsidRPr="004543EE" w:rsidRDefault="00DD1955" w:rsidP="00BD162A">
            <w:pPr>
              <w:pStyle w:val="Textkrper"/>
              <w:rPr>
                <w:lang w:val="fr-CH"/>
              </w:rPr>
            </w:pPr>
            <w:r w:rsidRPr="00E730DE">
              <w:rPr>
                <w:lang w:val="fr-CH"/>
              </w:rPr>
              <w:t>Durée de l’application</w:t>
            </w:r>
            <w:r>
              <w:rPr>
                <w:lang w:val="fr-CH"/>
              </w:rPr>
              <w:br/>
              <w:t>(Durée de l’exposition)</w:t>
            </w:r>
          </w:p>
        </w:tc>
        <w:tc>
          <w:tcPr>
            <w:tcW w:w="3766" w:type="dxa"/>
            <w:gridSpan w:val="2"/>
            <w:tcBorders>
              <w:right w:val="single" w:sz="4" w:space="0" w:color="auto"/>
            </w:tcBorders>
            <w:shd w:val="clear" w:color="auto" w:fill="FFFFCC"/>
          </w:tcPr>
          <w:p w14:paraId="1819EA1A" w14:textId="77777777" w:rsidR="00DD1955" w:rsidRPr="004543E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2792CD93" w14:textId="77777777" w:rsidTr="000730A7">
        <w:tc>
          <w:tcPr>
            <w:tcW w:w="545" w:type="dxa"/>
            <w:tcBorders>
              <w:right w:val="nil"/>
            </w:tcBorders>
            <w:shd w:val="clear" w:color="auto" w:fill="auto"/>
          </w:tcPr>
          <w:p w14:paraId="0ABCC317" w14:textId="77777777" w:rsidR="00DD1955" w:rsidRDefault="00DD1955" w:rsidP="008B48A5">
            <w:pPr>
              <w:pStyle w:val="Textkrper"/>
            </w:pPr>
            <w:r>
              <w:t>g)</w:t>
            </w:r>
          </w:p>
        </w:tc>
        <w:tc>
          <w:tcPr>
            <w:tcW w:w="5187" w:type="dxa"/>
            <w:gridSpan w:val="2"/>
            <w:tcBorders>
              <w:left w:val="nil"/>
            </w:tcBorders>
          </w:tcPr>
          <w:p w14:paraId="06950B99" w14:textId="77777777" w:rsidR="00DD1955" w:rsidRPr="004543EE" w:rsidRDefault="00DD1955" w:rsidP="00BD162A">
            <w:pPr>
              <w:pStyle w:val="Textkrper"/>
              <w:rPr>
                <w:lang w:val="fr-CH"/>
              </w:rPr>
            </w:pPr>
            <w:r w:rsidRPr="00E730DE">
              <w:rPr>
                <w:lang w:val="fr-CH"/>
              </w:rPr>
              <w:t>Voies d’exposition possibles (prévisibles)</w:t>
            </w:r>
            <w:r>
              <w:rPr>
                <w:lang w:val="fr-CH"/>
              </w:rPr>
              <w:br/>
            </w:r>
            <w:r w:rsidRPr="00E730DE">
              <w:rPr>
                <w:lang w:val="fr-CH"/>
              </w:rPr>
              <w:t>Voies d’exposition (p. ex. oralement pour le rouge à lèvres/dentifrice ou par inhalation pour les sprays)</w:t>
            </w:r>
          </w:p>
        </w:tc>
        <w:tc>
          <w:tcPr>
            <w:tcW w:w="3766" w:type="dxa"/>
            <w:gridSpan w:val="2"/>
            <w:tcBorders>
              <w:right w:val="single" w:sz="4" w:space="0" w:color="auto"/>
            </w:tcBorders>
            <w:shd w:val="clear" w:color="auto" w:fill="FFFFCC"/>
          </w:tcPr>
          <w:p w14:paraId="1EEA8F93" w14:textId="77777777" w:rsidR="00DD1955" w:rsidRPr="004543E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0DF3AFA4" w14:textId="77777777" w:rsidTr="000730A7">
        <w:tc>
          <w:tcPr>
            <w:tcW w:w="545" w:type="dxa"/>
            <w:tcBorders>
              <w:bottom w:val="single" w:sz="4" w:space="0" w:color="auto"/>
              <w:right w:val="nil"/>
            </w:tcBorders>
            <w:shd w:val="clear" w:color="auto" w:fill="auto"/>
          </w:tcPr>
          <w:p w14:paraId="45E54BB5" w14:textId="77777777" w:rsidR="00DD1955" w:rsidRDefault="00DD1955" w:rsidP="008B48A5">
            <w:pPr>
              <w:pStyle w:val="Textkrper"/>
            </w:pPr>
            <w:r>
              <w:t>h)</w:t>
            </w:r>
          </w:p>
        </w:tc>
        <w:tc>
          <w:tcPr>
            <w:tcW w:w="3926" w:type="dxa"/>
            <w:tcBorders>
              <w:left w:val="nil"/>
              <w:right w:val="nil"/>
            </w:tcBorders>
          </w:tcPr>
          <w:p w14:paraId="0896274A" w14:textId="77777777" w:rsidR="00DD1955" w:rsidRPr="00E730DE" w:rsidRDefault="00DD1955" w:rsidP="00BD162A">
            <w:pPr>
              <w:pStyle w:val="Textkrper"/>
              <w:rPr>
                <w:lang w:val="fr-CH"/>
              </w:rPr>
            </w:pPr>
            <w:r w:rsidRPr="00E730DE">
              <w:rPr>
                <w:lang w:val="fr-CH"/>
              </w:rPr>
              <w:t>G</w:t>
            </w:r>
            <w:r>
              <w:rPr>
                <w:lang w:val="fr-CH"/>
              </w:rPr>
              <w:t>roupe cible pour l’utilisation:</w:t>
            </w:r>
          </w:p>
          <w:p w14:paraId="036DEEC5" w14:textId="50CAF491" w:rsidR="00DD1955" w:rsidRPr="00A54F35" w:rsidRDefault="00181A42" w:rsidP="00BD162A">
            <w:pPr>
              <w:pStyle w:val="Textkrper"/>
              <w:rPr>
                <w:lang w:val="fr-CH"/>
              </w:rPr>
            </w:pPr>
            <w:r w:rsidRPr="00A54F35">
              <w:rPr>
                <w:rFonts w:cs="Tahoma"/>
                <w:lang w:val="fr-CH"/>
              </w:rPr>
              <w:t>(</w:t>
            </w:r>
            <w:r w:rsidRPr="005C789D">
              <w:rPr>
                <w:rFonts w:cs="Tahoma"/>
              </w:rPr>
              <w:sym w:font="Wingdings" w:char="F0F0"/>
            </w:r>
            <w:r w:rsidR="00DD1955" w:rsidRPr="00A54F35">
              <w:rPr>
                <w:lang w:val="fr-CH"/>
              </w:rPr>
              <w:t xml:space="preserve"> poids corporel pc; adulte = 60 kg)</w:t>
            </w:r>
          </w:p>
        </w:tc>
        <w:tc>
          <w:tcPr>
            <w:tcW w:w="1261" w:type="dxa"/>
            <w:tcBorders>
              <w:left w:val="nil"/>
            </w:tcBorders>
          </w:tcPr>
          <w:p w14:paraId="2B6DA77A" w14:textId="77777777" w:rsidR="00DD1955" w:rsidRPr="00E17E56" w:rsidRDefault="00DD1955" w:rsidP="00BD162A">
            <w:pPr>
              <w:pStyle w:val="Textkrper"/>
              <w:rPr>
                <w:i/>
                <w:lang w:val="fr-CH"/>
              </w:rPr>
            </w:pPr>
            <w:r w:rsidRPr="00E17E56">
              <w:rPr>
                <w:i/>
                <w:lang w:val="fr-CH"/>
              </w:rPr>
              <w:t>[kg]</w:t>
            </w:r>
          </w:p>
        </w:tc>
        <w:tc>
          <w:tcPr>
            <w:tcW w:w="3057" w:type="dxa"/>
            <w:shd w:val="clear" w:color="auto" w:fill="FFFFCC"/>
          </w:tcPr>
          <w:p w14:paraId="28BEB7BB" w14:textId="77777777" w:rsidR="00DD1955" w:rsidRDefault="00DD1955" w:rsidP="00BD162A">
            <w:pPr>
              <w:pStyle w:val="Textkrper"/>
              <w:rPr>
                <w:i/>
                <w:lang w:val="fr-CH"/>
              </w:rPr>
            </w:pPr>
            <w:r w:rsidRPr="00E730DE">
              <w:rPr>
                <w:i/>
                <w:lang w:val="fr-CH"/>
              </w:rPr>
              <w:t>Cocher ce qui convient:</w:t>
            </w:r>
          </w:p>
          <w:p w14:paraId="379B548E" w14:textId="77777777" w:rsidR="00DD1955" w:rsidRPr="00E730DE" w:rsidRDefault="00DD1955" w:rsidP="00BD162A">
            <w:pPr>
              <w:pStyle w:val="Textkrper"/>
              <w:jc w:val="right"/>
              <w:rPr>
                <w:lang w:val="fr-CH"/>
              </w:rPr>
            </w:pPr>
            <w:r w:rsidRPr="00E730DE">
              <w:rPr>
                <w:lang w:val="fr-CH"/>
              </w:rPr>
              <w:t>Adultes</w:t>
            </w:r>
          </w:p>
          <w:p w14:paraId="5D079A56" w14:textId="77777777" w:rsidR="00DD1955" w:rsidRPr="00E730DE" w:rsidRDefault="00DD1955" w:rsidP="00BD162A">
            <w:pPr>
              <w:pStyle w:val="Textkrper"/>
              <w:jc w:val="right"/>
              <w:rPr>
                <w:lang w:val="fr-CH"/>
              </w:rPr>
            </w:pPr>
            <w:r w:rsidRPr="00E730DE">
              <w:rPr>
                <w:lang w:val="fr-CH"/>
              </w:rPr>
              <w:t>Femmes</w:t>
            </w:r>
          </w:p>
          <w:p w14:paraId="07B8AB6A" w14:textId="77777777" w:rsidR="00DD1955" w:rsidRPr="00E730DE" w:rsidRDefault="00DD1955" w:rsidP="00BD162A">
            <w:pPr>
              <w:pStyle w:val="Textkrper"/>
              <w:jc w:val="right"/>
              <w:rPr>
                <w:lang w:val="fr-CH"/>
              </w:rPr>
            </w:pPr>
            <w:r w:rsidRPr="00E730DE">
              <w:rPr>
                <w:lang w:val="fr-CH"/>
              </w:rPr>
              <w:t>Hommes</w:t>
            </w:r>
          </w:p>
          <w:p w14:paraId="5294B0A3" w14:textId="77777777" w:rsidR="00DD1955" w:rsidRPr="00E730DE" w:rsidRDefault="00DD1955" w:rsidP="00BD162A">
            <w:pPr>
              <w:pStyle w:val="Textkrper"/>
              <w:jc w:val="right"/>
              <w:rPr>
                <w:lang w:val="fr-CH"/>
              </w:rPr>
            </w:pPr>
            <w:r w:rsidRPr="00E730DE">
              <w:rPr>
                <w:lang w:val="fr-CH"/>
              </w:rPr>
              <w:t>Personnes âgées</w:t>
            </w:r>
          </w:p>
          <w:p w14:paraId="2D4940B9" w14:textId="77777777" w:rsidR="00DD1955" w:rsidRPr="00E730DE" w:rsidRDefault="00DD1955" w:rsidP="00BD162A">
            <w:pPr>
              <w:pStyle w:val="Textkrper"/>
              <w:jc w:val="right"/>
              <w:rPr>
                <w:lang w:val="fr-CH"/>
              </w:rPr>
            </w:pPr>
            <w:r w:rsidRPr="00E730DE">
              <w:rPr>
                <w:lang w:val="fr-CH"/>
              </w:rPr>
              <w:t>Bébés et jeunes enfants (en-dessous de 3 ans)</w:t>
            </w:r>
          </w:p>
          <w:p w14:paraId="6E44B512" w14:textId="77777777" w:rsidR="00DD1955" w:rsidRPr="00E730DE" w:rsidRDefault="00DD1955" w:rsidP="00BD162A">
            <w:pPr>
              <w:pStyle w:val="Textkrper"/>
              <w:jc w:val="right"/>
              <w:rPr>
                <w:lang w:val="fr-CH"/>
              </w:rPr>
            </w:pPr>
            <w:r w:rsidRPr="00E730DE">
              <w:rPr>
                <w:lang w:val="fr-CH"/>
              </w:rPr>
              <w:t>Enfants (à partir de 3 ans)</w:t>
            </w:r>
          </w:p>
          <w:p w14:paraId="5CE378C3" w14:textId="77777777" w:rsidR="00DD1955" w:rsidRPr="00E730DE" w:rsidRDefault="00DD1955" w:rsidP="00BD162A">
            <w:pPr>
              <w:pStyle w:val="Textkrper"/>
              <w:jc w:val="right"/>
              <w:rPr>
                <w:lang w:val="fr-CH"/>
              </w:rPr>
            </w:pPr>
            <w:r w:rsidRPr="00E730DE">
              <w:rPr>
                <w:lang w:val="fr-CH"/>
              </w:rPr>
              <w:t>Jeunes (ados)</w:t>
            </w:r>
          </w:p>
          <w:p w14:paraId="1D9CA92F" w14:textId="77777777" w:rsidR="00DD1955" w:rsidRPr="00E730DE" w:rsidRDefault="00DD1955" w:rsidP="00BD162A">
            <w:pPr>
              <w:pStyle w:val="Textkrper"/>
              <w:jc w:val="right"/>
              <w:rPr>
                <w:lang w:val="fr-CH"/>
              </w:rPr>
            </w:pPr>
            <w:r w:rsidRPr="00E730DE">
              <w:rPr>
                <w:lang w:val="fr-CH"/>
              </w:rPr>
              <w:t>Personnes avec une peau sensible</w:t>
            </w:r>
          </w:p>
          <w:p w14:paraId="1E132979" w14:textId="77777777" w:rsidR="00DD1955" w:rsidRPr="00E730DE" w:rsidRDefault="00DD1955" w:rsidP="00BD162A">
            <w:pPr>
              <w:pStyle w:val="Textkrper"/>
              <w:jc w:val="right"/>
              <w:rPr>
                <w:lang w:val="fr-CH"/>
              </w:rPr>
            </w:pPr>
            <w:r w:rsidRPr="00E730DE">
              <w:rPr>
                <w:lang w:val="fr-CH"/>
              </w:rPr>
              <w:t>Personnes avec une peau lésée</w:t>
            </w:r>
          </w:p>
          <w:p w14:paraId="602ABFAD" w14:textId="77777777" w:rsidR="00DD1955" w:rsidRPr="00E730DE" w:rsidRDefault="00DD1955" w:rsidP="00BD162A">
            <w:pPr>
              <w:pStyle w:val="Textkrper"/>
              <w:jc w:val="right"/>
              <w:rPr>
                <w:i/>
                <w:lang w:val="fr-CH"/>
              </w:rPr>
            </w:pPr>
            <w:r w:rsidRPr="00E730DE">
              <w:rPr>
                <w:lang w:val="fr-CH"/>
              </w:rPr>
              <w:t>Autres:</w:t>
            </w:r>
            <w:r>
              <w:rPr>
                <w:lang w:val="fr-CH"/>
              </w:rPr>
              <w:t xml:space="preserve"> </w:t>
            </w:r>
            <w:r w:rsidRPr="005C789D">
              <w:rPr>
                <w:rFonts w:cs="Tahoma"/>
              </w:rPr>
              <w:fldChar w:fldCharType="begin">
                <w:ffData>
                  <w:name w:val="Text70"/>
                  <w:enabled/>
                  <w:calcOnExit w:val="0"/>
                  <w:textInput/>
                </w:ffData>
              </w:fldChar>
            </w:r>
            <w:r w:rsidRPr="00E17E56">
              <w:rPr>
                <w:rFonts w:cs="Tahoma"/>
                <w:lang w:val="fr-CH"/>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sidRPr="00E730DE">
              <w:rPr>
                <w:i/>
                <w:lang w:val="fr-CH"/>
              </w:rPr>
              <w:t xml:space="preserve">      </w:t>
            </w:r>
          </w:p>
        </w:tc>
        <w:tc>
          <w:tcPr>
            <w:tcW w:w="709" w:type="dxa"/>
            <w:tcBorders>
              <w:right w:val="single" w:sz="4" w:space="0" w:color="auto"/>
            </w:tcBorders>
            <w:shd w:val="clear" w:color="auto" w:fill="FFFFCC"/>
          </w:tcPr>
          <w:p w14:paraId="63083CF1" w14:textId="77777777" w:rsidR="00DD1955" w:rsidRDefault="00DD1955" w:rsidP="00BD162A">
            <w:pPr>
              <w:pStyle w:val="Textkrper"/>
              <w:rPr>
                <w:lang w:val="fr-CH"/>
              </w:rPr>
            </w:pPr>
          </w:p>
          <w:p w14:paraId="4E16D55F" w14:textId="77777777" w:rsidR="00DD1955"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5D0485F6"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11941027"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783C5D37"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3ED0F7E6"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r w:rsidRPr="008B48A5">
              <w:br/>
            </w:r>
          </w:p>
          <w:p w14:paraId="71C30233"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613861F3" w14:textId="77777777" w:rsidR="00DD1955" w:rsidRDefault="00DD1955" w:rsidP="00BD162A">
            <w:pPr>
              <w:pStyle w:val="Textkrper"/>
              <w:rPr>
                <w:lang w:val="fr-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4B129832"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r w:rsidRPr="008B48A5">
              <w:br/>
            </w:r>
          </w:p>
          <w:p w14:paraId="236585BD" w14:textId="77777777" w:rsidR="00DD1955" w:rsidRPr="008B48A5" w:rsidRDefault="00DD1955" w:rsidP="00BD162A">
            <w:pPr>
              <w:pStyle w:val="Textkrpe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p w14:paraId="08C879C2" w14:textId="77777777" w:rsidR="00DD1955" w:rsidRPr="00E730DE" w:rsidRDefault="00DD1955" w:rsidP="00BD162A">
            <w:pPr>
              <w:pStyle w:val="Textkrper"/>
              <w:rPr>
                <w:lang w:val="fr-CH"/>
              </w:rPr>
            </w:pPr>
          </w:p>
        </w:tc>
      </w:tr>
      <w:tr w:rsidR="00DD1955" w:rsidRPr="00E730DE" w14:paraId="76539CA3" w14:textId="77777777" w:rsidTr="000730A7">
        <w:tc>
          <w:tcPr>
            <w:tcW w:w="545" w:type="dxa"/>
            <w:tcBorders>
              <w:bottom w:val="single" w:sz="4" w:space="0" w:color="auto"/>
              <w:right w:val="nil"/>
            </w:tcBorders>
            <w:shd w:val="clear" w:color="auto" w:fill="auto"/>
          </w:tcPr>
          <w:p w14:paraId="58A5E7D7" w14:textId="77777777" w:rsidR="00DD1955" w:rsidRPr="00E730DE" w:rsidRDefault="00DD1955" w:rsidP="008B48A5">
            <w:pPr>
              <w:pStyle w:val="Textkrper"/>
            </w:pPr>
            <w:r>
              <w:t>i)</w:t>
            </w:r>
          </w:p>
        </w:tc>
        <w:tc>
          <w:tcPr>
            <w:tcW w:w="5187" w:type="dxa"/>
            <w:gridSpan w:val="2"/>
            <w:tcBorders>
              <w:left w:val="nil"/>
            </w:tcBorders>
          </w:tcPr>
          <w:p w14:paraId="6FBC04F6" w14:textId="77777777" w:rsidR="00DD1955" w:rsidRPr="00E730DE" w:rsidRDefault="00DD1955" w:rsidP="00BD162A">
            <w:pPr>
              <w:pStyle w:val="Textkrper"/>
              <w:rPr>
                <w:lang w:val="fr-CH"/>
              </w:rPr>
            </w:pPr>
            <w:r w:rsidRPr="00E730DE">
              <w:rPr>
                <w:lang w:val="fr-CH"/>
              </w:rPr>
              <w:t>Utilisation sur des domaines de la peau qui sont exposés au soleil?</w:t>
            </w:r>
          </w:p>
          <w:p w14:paraId="1B1733C0" w14:textId="77777777" w:rsidR="00DD1955" w:rsidRPr="00E730DE" w:rsidRDefault="00DD1955" w:rsidP="00BD162A">
            <w:pPr>
              <w:pStyle w:val="Textkrper"/>
              <w:rPr>
                <w:lang w:val="fr-CH"/>
              </w:rPr>
            </w:pPr>
            <w:r w:rsidRPr="00E730DE">
              <w:rPr>
                <w:lang w:val="fr-CH"/>
              </w:rPr>
              <w:t>Si oui, lesquelles?</w:t>
            </w:r>
          </w:p>
        </w:tc>
        <w:tc>
          <w:tcPr>
            <w:tcW w:w="3766" w:type="dxa"/>
            <w:gridSpan w:val="2"/>
            <w:tcBorders>
              <w:right w:val="single" w:sz="4" w:space="0" w:color="auto"/>
            </w:tcBorders>
            <w:shd w:val="clear" w:color="auto" w:fill="FFFFCC"/>
          </w:tcPr>
          <w:p w14:paraId="64291341" w14:textId="77777777" w:rsidR="00DD1955" w:rsidRDefault="00DD1955" w:rsidP="00BD162A">
            <w:pPr>
              <w:pStyle w:val="Textkrper"/>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r>
              <w:rPr>
                <w:rFonts w:cs="Tahoma"/>
              </w:rPr>
              <w:br/>
            </w:r>
          </w:p>
          <w:p w14:paraId="16D4A1E5" w14:textId="77777777" w:rsidR="00DD1955" w:rsidRPr="00E730D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1548B46D" w14:textId="77777777" w:rsidTr="000730A7">
        <w:tc>
          <w:tcPr>
            <w:tcW w:w="545" w:type="dxa"/>
            <w:tcBorders>
              <w:right w:val="nil"/>
            </w:tcBorders>
            <w:shd w:val="clear" w:color="auto" w:fill="auto"/>
          </w:tcPr>
          <w:p w14:paraId="00AD203D" w14:textId="77777777" w:rsidR="00DD1955" w:rsidRPr="00E730DE" w:rsidRDefault="00DD1955" w:rsidP="008B48A5">
            <w:pPr>
              <w:pStyle w:val="Textkrper"/>
            </w:pPr>
            <w:r>
              <w:t>j</w:t>
            </w:r>
            <w:r w:rsidRPr="008B48A5">
              <w:t>)</w:t>
            </w:r>
          </w:p>
        </w:tc>
        <w:tc>
          <w:tcPr>
            <w:tcW w:w="5187" w:type="dxa"/>
            <w:gridSpan w:val="2"/>
            <w:tcBorders>
              <w:left w:val="nil"/>
            </w:tcBorders>
          </w:tcPr>
          <w:p w14:paraId="0CBA83ED" w14:textId="031C66A1" w:rsidR="00DD1955" w:rsidRPr="00E730DE" w:rsidRDefault="00DD1955" w:rsidP="00BD162A">
            <w:pPr>
              <w:pStyle w:val="Textkrper"/>
              <w:rPr>
                <w:lang w:val="fr-CH"/>
              </w:rPr>
            </w:pPr>
            <w:r w:rsidRPr="00E730DE">
              <w:rPr>
                <w:lang w:val="fr-CH"/>
              </w:rPr>
              <w:t xml:space="preserve">Où sera utilisé ce produit (à l’intérieur/en vacances)? </w:t>
            </w:r>
            <w:r w:rsidR="00181A42">
              <w:rPr>
                <w:lang w:val="fr-CH"/>
              </w:rPr>
              <w:br/>
            </w:r>
            <w:r w:rsidRPr="00E730DE">
              <w:rPr>
                <w:lang w:val="fr-CH"/>
              </w:rPr>
              <w:t>Une aération est-elle nécessaire?</w:t>
            </w:r>
          </w:p>
        </w:tc>
        <w:tc>
          <w:tcPr>
            <w:tcW w:w="3766" w:type="dxa"/>
            <w:gridSpan w:val="2"/>
            <w:tcBorders>
              <w:right w:val="single" w:sz="4" w:space="0" w:color="auto"/>
            </w:tcBorders>
            <w:shd w:val="clear" w:color="auto" w:fill="FFFFCC"/>
          </w:tcPr>
          <w:p w14:paraId="6A63E4AD" w14:textId="77777777" w:rsidR="00DD1955" w:rsidRPr="00E730D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730DE" w14:paraId="76D67670" w14:textId="77777777" w:rsidTr="000730A7">
        <w:tc>
          <w:tcPr>
            <w:tcW w:w="9498" w:type="dxa"/>
            <w:gridSpan w:val="5"/>
            <w:tcBorders>
              <w:right w:val="single" w:sz="4" w:space="0" w:color="auto"/>
            </w:tcBorders>
            <w:shd w:val="clear" w:color="auto" w:fill="FFFFCC"/>
          </w:tcPr>
          <w:p w14:paraId="213E873A" w14:textId="77777777" w:rsidR="00DD1955" w:rsidRPr="00E17E56" w:rsidRDefault="00DD1955" w:rsidP="00BD162A">
            <w:pPr>
              <w:pStyle w:val="Textkrper"/>
              <w:rPr>
                <w:b/>
                <w:lang w:val="fr-CH"/>
              </w:rPr>
            </w:pPr>
            <w:r w:rsidRPr="00E17E56">
              <w:rPr>
                <w:b/>
                <w:lang w:val="fr-CH"/>
              </w:rPr>
              <w:t>RESULTATS:</w:t>
            </w:r>
          </w:p>
        </w:tc>
      </w:tr>
      <w:tr w:rsidR="00DD1955" w:rsidRPr="00E730DE" w14:paraId="0220EDBA" w14:textId="77777777" w:rsidTr="000730A7">
        <w:tc>
          <w:tcPr>
            <w:tcW w:w="4471" w:type="dxa"/>
            <w:gridSpan w:val="2"/>
            <w:tcBorders>
              <w:right w:val="nil"/>
            </w:tcBorders>
            <w:shd w:val="clear" w:color="auto" w:fill="FFFFCC"/>
          </w:tcPr>
          <w:p w14:paraId="1C8A93A3" w14:textId="5CB2D147" w:rsidR="00DD1955" w:rsidRPr="00E730DE" w:rsidRDefault="00DD1955" w:rsidP="00BD162A">
            <w:pPr>
              <w:pStyle w:val="Textkrper"/>
              <w:rPr>
                <w:lang w:val="fr-CH"/>
              </w:rPr>
            </w:pPr>
            <w:r w:rsidRPr="00E730DE">
              <w:rPr>
                <w:lang w:val="fr-CH"/>
              </w:rPr>
              <w:t>Exposition dermale</w:t>
            </w:r>
            <w:r>
              <w:rPr>
                <w:lang w:val="fr-CH"/>
              </w:rPr>
              <w:t xml:space="preserve"> </w:t>
            </w:r>
            <w:r w:rsidR="00BD162A" w:rsidRPr="005C789D">
              <w:rPr>
                <w:rFonts w:cs="Tahoma"/>
              </w:rPr>
              <w:t>(</w:t>
            </w:r>
            <w:r w:rsidR="00BD162A" w:rsidRPr="005C789D">
              <w:rPr>
                <w:rFonts w:cs="Tahoma"/>
              </w:rPr>
              <w:sym w:font="Wingdings" w:char="F0F0"/>
            </w:r>
            <w:r w:rsidR="00BD162A" w:rsidRPr="005C789D">
              <w:rPr>
                <w:rFonts w:cs="Tahoma"/>
              </w:rPr>
              <w:t xml:space="preserve"> </w:t>
            </w:r>
            <w:r w:rsidR="00BD162A" w:rsidRPr="005C789D">
              <w:rPr>
                <w:rFonts w:cs="Tahoma"/>
                <w:b/>
              </w:rPr>
              <w:t>E</w:t>
            </w:r>
            <w:r w:rsidR="00BD162A" w:rsidRPr="005C789D">
              <w:rPr>
                <w:rFonts w:cs="Tahoma"/>
                <w:b/>
                <w:vertAlign w:val="subscript"/>
              </w:rPr>
              <w:t>derm</w:t>
            </w:r>
            <w:r w:rsidR="00BD162A">
              <w:rPr>
                <w:rFonts w:cs="Tahoma"/>
                <w:b/>
                <w:vertAlign w:val="subscript"/>
              </w:rPr>
              <w:t>al</w:t>
            </w:r>
            <w:r w:rsidR="00BD162A">
              <w:rPr>
                <w:rFonts w:cs="Tahoma"/>
              </w:rPr>
              <w:t>)</w:t>
            </w:r>
          </w:p>
        </w:tc>
        <w:tc>
          <w:tcPr>
            <w:tcW w:w="1261" w:type="dxa"/>
            <w:tcBorders>
              <w:left w:val="nil"/>
            </w:tcBorders>
            <w:shd w:val="clear" w:color="auto" w:fill="FFFFCC"/>
          </w:tcPr>
          <w:p w14:paraId="0B4E8BE4" w14:textId="77777777" w:rsidR="00DD1955" w:rsidRPr="00D1639E" w:rsidRDefault="00DD1955" w:rsidP="00BD162A">
            <w:pPr>
              <w:pStyle w:val="Textkrper"/>
              <w:rPr>
                <w:i/>
                <w:lang w:val="fr-CH"/>
              </w:rPr>
            </w:pPr>
            <w:r w:rsidRPr="00D1639E">
              <w:rPr>
                <w:i/>
                <w:lang w:val="fr-CH"/>
              </w:rPr>
              <w:t>[mg/kg/jour]</w:t>
            </w:r>
          </w:p>
        </w:tc>
        <w:tc>
          <w:tcPr>
            <w:tcW w:w="3766" w:type="dxa"/>
            <w:gridSpan w:val="2"/>
            <w:tcBorders>
              <w:right w:val="single" w:sz="4" w:space="0" w:color="auto"/>
            </w:tcBorders>
            <w:shd w:val="clear" w:color="auto" w:fill="FFFFCC"/>
          </w:tcPr>
          <w:p w14:paraId="5F595BBB" w14:textId="77777777" w:rsidR="00DD1955" w:rsidRPr="00E730D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730DE" w14:paraId="0FAF997B" w14:textId="77777777" w:rsidTr="000730A7">
        <w:tc>
          <w:tcPr>
            <w:tcW w:w="4471" w:type="dxa"/>
            <w:gridSpan w:val="2"/>
            <w:tcBorders>
              <w:right w:val="nil"/>
            </w:tcBorders>
            <w:shd w:val="clear" w:color="auto" w:fill="FFFFCC"/>
          </w:tcPr>
          <w:p w14:paraId="444CB56A" w14:textId="77777777" w:rsidR="00DD1955" w:rsidRPr="00E730DE" w:rsidRDefault="00DD1955" w:rsidP="00BD162A">
            <w:pPr>
              <w:pStyle w:val="Textkrper"/>
              <w:rPr>
                <w:lang w:val="fr-CH"/>
              </w:rPr>
            </w:pPr>
            <w:r w:rsidRPr="00E730DE">
              <w:rPr>
                <w:lang w:val="fr-CH"/>
              </w:rPr>
              <w:t>Exposition orale</w:t>
            </w:r>
          </w:p>
        </w:tc>
        <w:tc>
          <w:tcPr>
            <w:tcW w:w="1261" w:type="dxa"/>
            <w:tcBorders>
              <w:left w:val="nil"/>
            </w:tcBorders>
            <w:shd w:val="clear" w:color="auto" w:fill="FFFFCC"/>
          </w:tcPr>
          <w:p w14:paraId="4DD869DE" w14:textId="77777777" w:rsidR="00DD1955" w:rsidRPr="00D1639E" w:rsidRDefault="00DD1955" w:rsidP="00BD162A">
            <w:pPr>
              <w:pStyle w:val="Textkrper"/>
              <w:rPr>
                <w:i/>
                <w:lang w:val="fr-CH"/>
              </w:rPr>
            </w:pPr>
            <w:r w:rsidRPr="00D1639E">
              <w:rPr>
                <w:i/>
                <w:lang w:val="fr-CH"/>
              </w:rPr>
              <w:t>[mg/kg/jour]</w:t>
            </w:r>
          </w:p>
        </w:tc>
        <w:tc>
          <w:tcPr>
            <w:tcW w:w="3766" w:type="dxa"/>
            <w:gridSpan w:val="2"/>
            <w:tcBorders>
              <w:right w:val="single" w:sz="4" w:space="0" w:color="auto"/>
            </w:tcBorders>
            <w:shd w:val="clear" w:color="auto" w:fill="FFFFCC"/>
          </w:tcPr>
          <w:p w14:paraId="026249A3" w14:textId="77777777" w:rsidR="00DD1955" w:rsidRPr="00E730D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730DE" w14:paraId="24CC274E" w14:textId="77777777" w:rsidTr="000730A7">
        <w:tc>
          <w:tcPr>
            <w:tcW w:w="5732" w:type="dxa"/>
            <w:gridSpan w:val="3"/>
            <w:shd w:val="clear" w:color="auto" w:fill="FFFFCC"/>
          </w:tcPr>
          <w:p w14:paraId="5E9FBE0E" w14:textId="77777777" w:rsidR="00DD1955" w:rsidRPr="00E730DE" w:rsidRDefault="00DD1955" w:rsidP="00BD162A">
            <w:pPr>
              <w:pStyle w:val="Textkrper"/>
              <w:rPr>
                <w:lang w:val="fr-CH"/>
              </w:rPr>
            </w:pPr>
            <w:r>
              <w:rPr>
                <w:lang w:val="fr-CH"/>
              </w:rPr>
              <w:t>E</w:t>
            </w:r>
            <w:r w:rsidRPr="00E730DE">
              <w:rPr>
                <w:lang w:val="fr-CH"/>
              </w:rPr>
              <w:t>xposition inhalative</w:t>
            </w:r>
          </w:p>
        </w:tc>
        <w:tc>
          <w:tcPr>
            <w:tcW w:w="3766" w:type="dxa"/>
            <w:gridSpan w:val="2"/>
            <w:tcBorders>
              <w:right w:val="single" w:sz="4" w:space="0" w:color="auto"/>
            </w:tcBorders>
            <w:shd w:val="clear" w:color="auto" w:fill="FFFFCC"/>
          </w:tcPr>
          <w:p w14:paraId="314AFCAC" w14:textId="77777777" w:rsidR="00DD1955" w:rsidRPr="00E730DE" w:rsidRDefault="00DD1955" w:rsidP="00BD162A">
            <w:pPr>
              <w:pStyle w:val="Textkrper"/>
              <w:rPr>
                <w:lang w:val="fr-CH"/>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DD1955" w:rsidRPr="00E17E56" w14:paraId="203AF3A3" w14:textId="77777777" w:rsidTr="000730A7">
        <w:tc>
          <w:tcPr>
            <w:tcW w:w="5732" w:type="dxa"/>
            <w:gridSpan w:val="3"/>
            <w:shd w:val="clear" w:color="auto" w:fill="FFFFCC"/>
          </w:tcPr>
          <w:p w14:paraId="470CA67D" w14:textId="77777777" w:rsidR="00DD1955" w:rsidRPr="00E730DE" w:rsidRDefault="00DD1955" w:rsidP="00BD162A">
            <w:pPr>
              <w:pStyle w:val="Textkrper"/>
              <w:rPr>
                <w:lang w:val="fr-CH"/>
              </w:rPr>
            </w:pPr>
            <w:r w:rsidRPr="00E730DE">
              <w:rPr>
                <w:lang w:val="fr-CH"/>
              </w:rPr>
              <w:t>Autres voies d’exposition (p. ex. par les yeux pour les produits de maquillage, par les régions génitales pour des sprays ou crèmes intimes)</w:t>
            </w:r>
          </w:p>
        </w:tc>
        <w:tc>
          <w:tcPr>
            <w:tcW w:w="3766" w:type="dxa"/>
            <w:gridSpan w:val="2"/>
            <w:tcBorders>
              <w:right w:val="single" w:sz="4" w:space="0" w:color="auto"/>
            </w:tcBorders>
            <w:shd w:val="clear" w:color="auto" w:fill="FFFFCC"/>
          </w:tcPr>
          <w:p w14:paraId="4B5BEA5E" w14:textId="77777777" w:rsidR="00DD1955" w:rsidRPr="00E730DE" w:rsidRDefault="00DD1955" w:rsidP="00BD162A">
            <w:pPr>
              <w:pStyle w:val="Textkrper"/>
              <w:rPr>
                <w:lang w:val="fr-CH"/>
              </w:rPr>
            </w:pPr>
            <w:r>
              <w:rPr>
                <w:rFonts w:cs="Tahoma"/>
              </w:rPr>
              <w:fldChar w:fldCharType="begin">
                <w:ffData>
                  <w:name w:val="Text70"/>
                  <w:enabled/>
                  <w:calcOnExit w:val="0"/>
                  <w:textInput/>
                </w:ffData>
              </w:fldChar>
            </w:r>
            <w:bookmarkStart w:id="36" w:name="Text70"/>
            <w:r>
              <w:rPr>
                <w:rFonts w:cs="Tahoma"/>
              </w:rPr>
              <w:instrText xml:space="preserve"> FORMTEXT </w:instrText>
            </w:r>
            <w:r>
              <w:rPr>
                <w:rFonts w:cs="Tahoma"/>
              </w:rPr>
            </w:r>
            <w:r>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rPr>
              <w:fldChar w:fldCharType="end"/>
            </w:r>
            <w:bookmarkEnd w:id="36"/>
          </w:p>
        </w:tc>
      </w:tr>
    </w:tbl>
    <w:p w14:paraId="5F28E905" w14:textId="0D61CF75" w:rsidR="00410E06" w:rsidRPr="00575F01" w:rsidRDefault="00575F01" w:rsidP="00407620">
      <w:pPr>
        <w:pStyle w:val="berschrift5"/>
        <w:rPr>
          <w:lang w:val="fr-CH"/>
        </w:rPr>
      </w:pPr>
      <w:bookmarkStart w:id="37" w:name="_Toc160191954"/>
      <w:r>
        <w:rPr>
          <w:lang w:val="fr-CH"/>
        </w:rPr>
        <w:t>D</w:t>
      </w:r>
      <w:r w:rsidRPr="007E373F">
        <w:rPr>
          <w:lang w:val="fr-CH"/>
        </w:rPr>
        <w:t>ose d'exposition systémique</w:t>
      </w:r>
      <w:r w:rsidRPr="00575F01">
        <w:rPr>
          <w:lang w:val="fr-CH"/>
        </w:rPr>
        <w:t xml:space="preserve"> </w:t>
      </w:r>
      <w:r w:rsidR="00740461" w:rsidRPr="00575F01">
        <w:rPr>
          <w:lang w:val="fr-CH"/>
        </w:rPr>
        <w:t>(SED)</w:t>
      </w:r>
      <w:bookmarkEnd w:id="37"/>
    </w:p>
    <w:p w14:paraId="5B6C0536" w14:textId="329E9166" w:rsidR="00575F01" w:rsidRDefault="00575F01" w:rsidP="00F15241">
      <w:pPr>
        <w:pStyle w:val="Textkrper"/>
        <w:jc w:val="both"/>
        <w:rPr>
          <w:rStyle w:val="Fettunterstrichen"/>
          <w:b w:val="0"/>
          <w:u w:val="none"/>
          <w:lang w:val="fr-CH"/>
        </w:rPr>
      </w:pPr>
      <w:r>
        <w:rPr>
          <w:rStyle w:val="Fettunterstrichen"/>
          <w:b w:val="0"/>
          <w:u w:val="none"/>
          <w:lang w:val="fr-CH"/>
        </w:rPr>
        <w:t>La</w:t>
      </w:r>
      <w:r w:rsidRPr="00575F01">
        <w:rPr>
          <w:rStyle w:val="Fettunterstrichen"/>
          <w:b w:val="0"/>
          <w:u w:val="none"/>
          <w:lang w:val="fr-CH"/>
        </w:rPr>
        <w:t xml:space="preserve"> SED est la dose qui passe dans la circulation sanguine et qui est </w:t>
      </w:r>
      <w:r>
        <w:rPr>
          <w:rStyle w:val="Fettunterstrichen"/>
          <w:b w:val="0"/>
          <w:u w:val="none"/>
          <w:lang w:val="fr-CH"/>
        </w:rPr>
        <w:t>disponible d’un point de vue systémique</w:t>
      </w:r>
      <w:r w:rsidRPr="00575F01">
        <w:rPr>
          <w:rStyle w:val="Fettunterstrichen"/>
          <w:b w:val="0"/>
          <w:u w:val="none"/>
          <w:lang w:val="fr-CH"/>
        </w:rPr>
        <w:t xml:space="preserve">. Il existe plusieurs formules pour calculer la SED. Comme les cosmétiques sont principalement appliqués par voie cutanée, le calcul le plus couramment utilisé utilisant l'absorption cutanée en [%] est donné ci-dessous. En l'absence de données expérimentales sur l'absorption cutanée, une valeur </w:t>
      </w:r>
      <w:r>
        <w:rPr>
          <w:rStyle w:val="Fettunterstrichen"/>
          <w:b w:val="0"/>
          <w:u w:val="none"/>
          <w:lang w:val="fr-CH"/>
        </w:rPr>
        <w:t xml:space="preserve">de </w:t>
      </w:r>
      <w:r w:rsidRPr="00575F01">
        <w:rPr>
          <w:rStyle w:val="Fettunterstrichen"/>
          <w:b w:val="0"/>
          <w:u w:val="none"/>
          <w:lang w:val="fr-CH"/>
        </w:rPr>
        <w:t xml:space="preserve">Worst-Case de 50% peut être utilisée (Notes of Guidance du </w:t>
      </w:r>
      <w:r w:rsidR="00075F74">
        <w:rPr>
          <w:rStyle w:val="Fettunterstrichen"/>
          <w:b w:val="0"/>
          <w:u w:val="none"/>
          <w:lang w:val="fr-CH"/>
        </w:rPr>
        <w:t>SCCS</w:t>
      </w:r>
      <w:r w:rsidR="00374623">
        <w:rPr>
          <w:rStyle w:val="Funotenzeichen"/>
          <w:lang w:val="fr-CH"/>
        </w:rPr>
        <w:footnoteReference w:id="20"/>
      </w:r>
      <w:r w:rsidRPr="00575F01">
        <w:rPr>
          <w:rStyle w:val="Fettunterstrichen"/>
          <w:b w:val="0"/>
          <w:u w:val="none"/>
          <w:lang w:val="fr-CH"/>
        </w:rPr>
        <w:t xml:space="preserve">). Les Notes of Guidance </w:t>
      </w:r>
      <w:r>
        <w:rPr>
          <w:rStyle w:val="Fettunterstrichen"/>
          <w:b w:val="0"/>
          <w:u w:val="none"/>
          <w:lang w:val="fr-CH"/>
        </w:rPr>
        <w:t>du SCCS</w:t>
      </w:r>
      <w:r w:rsidRPr="00575F01">
        <w:rPr>
          <w:rStyle w:val="Fettunterstrichen"/>
          <w:b w:val="0"/>
          <w:u w:val="none"/>
          <w:lang w:val="fr-CH"/>
        </w:rPr>
        <w:t xml:space="preserve"> contiennent également d'autres recommandations pour le calcul de la SED, par exemple à partir du taux d'absorption cutanée ou pour les applications par inhalation.</w:t>
      </w:r>
    </w:p>
    <w:p w14:paraId="66C56B24" w14:textId="312F3401" w:rsidR="00E228D7" w:rsidRPr="00575F01" w:rsidRDefault="00575F01" w:rsidP="00F15241">
      <w:pPr>
        <w:pStyle w:val="Textkrper"/>
        <w:jc w:val="both"/>
        <w:rPr>
          <w:rStyle w:val="Fettunterstrichen"/>
          <w:b w:val="0"/>
          <w:u w:val="none"/>
          <w:lang w:val="fr-CH"/>
        </w:rPr>
      </w:pPr>
      <w:r>
        <w:rPr>
          <w:rStyle w:val="Fettunterstrichen"/>
          <w:b w:val="0"/>
          <w:u w:val="none"/>
          <w:lang w:val="fr-CH"/>
        </w:rPr>
        <w:t>La</w:t>
      </w:r>
      <w:r w:rsidR="00410E06" w:rsidRPr="00575F01">
        <w:rPr>
          <w:rStyle w:val="Fettunterstrichen"/>
          <w:b w:val="0"/>
          <w:u w:val="none"/>
          <w:lang w:val="fr-CH"/>
        </w:rPr>
        <w:t xml:space="preserve"> SED </w:t>
      </w:r>
      <w:r>
        <w:rPr>
          <w:rStyle w:val="Fettunterstrichen"/>
          <w:b w:val="0"/>
          <w:u w:val="none"/>
          <w:lang w:val="fr-CH"/>
        </w:rPr>
        <w:t>est exprimée en [mg/kg poids corporel/jour</w:t>
      </w:r>
      <w:r w:rsidRPr="00575F01">
        <w:rPr>
          <w:rStyle w:val="Fettunterstrichen"/>
          <w:b w:val="0"/>
          <w:u w:val="none"/>
          <w:lang w:val="fr-CH"/>
        </w:rPr>
        <w:t>] et calculée pour chaque subs</w:t>
      </w:r>
      <w:r>
        <w:rPr>
          <w:rStyle w:val="Fettunterstrichen"/>
          <w:b w:val="0"/>
          <w:u w:val="none"/>
          <w:lang w:val="fr-CH"/>
        </w:rPr>
        <w:t>tance xy du produit cosmétique :</w:t>
      </w:r>
    </w:p>
    <w:tbl>
      <w:tblPr>
        <w:tblStyle w:val="Tabellenraster"/>
        <w:tblW w:w="9351" w:type="dxa"/>
        <w:tblBorders>
          <w:insideH w:val="none" w:sz="0" w:space="0" w:color="auto"/>
          <w:insideV w:val="none" w:sz="0" w:space="0" w:color="auto"/>
        </w:tblBorders>
        <w:tblLook w:val="04A0" w:firstRow="1" w:lastRow="0" w:firstColumn="1" w:lastColumn="0" w:noHBand="0" w:noVBand="1"/>
      </w:tblPr>
      <w:tblGrid>
        <w:gridCol w:w="1439"/>
        <w:gridCol w:w="1658"/>
        <w:gridCol w:w="6254"/>
      </w:tblGrid>
      <w:tr w:rsidR="00C02B6A" w:rsidRPr="00AD4013" w14:paraId="4E237D9B" w14:textId="77777777" w:rsidTr="000730A7">
        <w:tc>
          <w:tcPr>
            <w:tcW w:w="9351" w:type="dxa"/>
            <w:gridSpan w:val="3"/>
          </w:tcPr>
          <w:p w14:paraId="77B0A128" w14:textId="53BEE76B" w:rsidR="00C02B6A" w:rsidRPr="005D7460" w:rsidRDefault="00C02B6A" w:rsidP="00575F01">
            <w:pPr>
              <w:rPr>
                <w:lang w:val="en-US"/>
              </w:rPr>
            </w:pPr>
            <w:r w:rsidRPr="00A7464B">
              <w:rPr>
                <w:b/>
              </w:rPr>
              <w:t>SED = E</w:t>
            </w:r>
            <w:r w:rsidRPr="00A7464B">
              <w:rPr>
                <w:b/>
                <w:vertAlign w:val="subscript"/>
              </w:rPr>
              <w:t>Produkt</w:t>
            </w:r>
            <w:r w:rsidRPr="00A7464B">
              <w:rPr>
                <w:b/>
              </w:rPr>
              <w:t xml:space="preserve"> x C</w:t>
            </w:r>
            <w:r w:rsidRPr="00A7464B">
              <w:rPr>
                <w:b/>
                <w:vertAlign w:val="subscript"/>
              </w:rPr>
              <w:t>xy</w:t>
            </w:r>
            <w:r w:rsidRPr="00A7464B">
              <w:rPr>
                <w:b/>
              </w:rPr>
              <w:t xml:space="preserve"> / 100 x Absorption</w:t>
            </w:r>
            <w:r w:rsidR="00575F01">
              <w:rPr>
                <w:b/>
              </w:rPr>
              <w:t xml:space="preserve"> dermale</w:t>
            </w:r>
            <w:r w:rsidRPr="00A7464B">
              <w:rPr>
                <w:b/>
                <w:vertAlign w:val="subscript"/>
              </w:rPr>
              <w:t xml:space="preserve">xy </w:t>
            </w:r>
            <w:r w:rsidRPr="00A7464B">
              <w:rPr>
                <w:b/>
              </w:rPr>
              <w:t>/ 100</w:t>
            </w:r>
          </w:p>
        </w:tc>
      </w:tr>
      <w:tr w:rsidR="00C02B6A" w:rsidRPr="002975F5" w14:paraId="4D49FF68" w14:textId="77777777" w:rsidTr="000730A7">
        <w:tc>
          <w:tcPr>
            <w:tcW w:w="1439" w:type="dxa"/>
          </w:tcPr>
          <w:p w14:paraId="429689BC" w14:textId="1E8A9743" w:rsidR="00C02B6A" w:rsidRPr="005D7460" w:rsidRDefault="00C02B6A" w:rsidP="00C02B6A">
            <w:pPr>
              <w:spacing w:before="120"/>
              <w:rPr>
                <w:b/>
              </w:rPr>
            </w:pPr>
            <w:r w:rsidRPr="00A7464B">
              <w:t xml:space="preserve">SED </w:t>
            </w:r>
          </w:p>
        </w:tc>
        <w:tc>
          <w:tcPr>
            <w:tcW w:w="1658" w:type="dxa"/>
          </w:tcPr>
          <w:p w14:paraId="242ED6C0" w14:textId="3F08DC4D" w:rsidR="00C02B6A" w:rsidRPr="005C789D" w:rsidRDefault="00E540BD" w:rsidP="00C02B6A">
            <w:pPr>
              <w:spacing w:before="120"/>
              <w:rPr>
                <w:rFonts w:cs="Tahoma"/>
                <w:i/>
              </w:rPr>
            </w:pPr>
            <w:r>
              <w:rPr>
                <w:i/>
              </w:rPr>
              <w:t>[mg/kg pc</w:t>
            </w:r>
            <w:r w:rsidR="00C02B6A" w:rsidRPr="00A7464B">
              <w:rPr>
                <w:i/>
              </w:rPr>
              <w:t>/</w:t>
            </w:r>
            <w:r>
              <w:rPr>
                <w:i/>
              </w:rPr>
              <w:t>jour</w:t>
            </w:r>
            <w:r w:rsidR="00C02B6A" w:rsidRPr="00A7464B">
              <w:rPr>
                <w:i/>
              </w:rPr>
              <w:t>]</w:t>
            </w:r>
          </w:p>
        </w:tc>
        <w:tc>
          <w:tcPr>
            <w:tcW w:w="6254" w:type="dxa"/>
          </w:tcPr>
          <w:p w14:paraId="33F15B58" w14:textId="34B92B78" w:rsidR="00C02B6A" w:rsidRPr="005C789D" w:rsidRDefault="00575F01" w:rsidP="00C02B6A">
            <w:pPr>
              <w:spacing w:before="120"/>
            </w:pPr>
            <w:r>
              <w:rPr>
                <w:lang w:val="fr-CH"/>
              </w:rPr>
              <w:t>D</w:t>
            </w:r>
            <w:r w:rsidRPr="007E373F">
              <w:rPr>
                <w:lang w:val="fr-CH"/>
              </w:rPr>
              <w:t>ose d'exposition systémique</w:t>
            </w:r>
          </w:p>
        </w:tc>
      </w:tr>
      <w:tr w:rsidR="00C02B6A" w:rsidRPr="00AB119F" w14:paraId="2C30A69B" w14:textId="77777777" w:rsidTr="000730A7">
        <w:tc>
          <w:tcPr>
            <w:tcW w:w="1439" w:type="dxa"/>
          </w:tcPr>
          <w:p w14:paraId="2AD81AB7" w14:textId="43F17F45" w:rsidR="00C02B6A" w:rsidRPr="0073287E" w:rsidRDefault="00C02B6A" w:rsidP="00C02B6A">
            <w:pPr>
              <w:spacing w:before="120"/>
              <w:rPr>
                <w:b/>
              </w:rPr>
            </w:pPr>
            <w:r w:rsidRPr="0073287E">
              <w:t>E</w:t>
            </w:r>
            <w:r w:rsidR="00E85771">
              <w:rPr>
                <w:vertAlign w:val="subscript"/>
              </w:rPr>
              <w:t>Produi</w:t>
            </w:r>
            <w:r w:rsidRPr="0073287E">
              <w:rPr>
                <w:vertAlign w:val="subscript"/>
              </w:rPr>
              <w:t>t</w:t>
            </w:r>
          </w:p>
        </w:tc>
        <w:tc>
          <w:tcPr>
            <w:tcW w:w="1658" w:type="dxa"/>
          </w:tcPr>
          <w:p w14:paraId="3F85A177" w14:textId="4501AEFA" w:rsidR="00C02B6A" w:rsidRPr="0073287E" w:rsidRDefault="00E540BD" w:rsidP="00C02B6A">
            <w:pPr>
              <w:spacing w:before="120"/>
              <w:rPr>
                <w:rFonts w:cs="Tahoma"/>
                <w:i/>
              </w:rPr>
            </w:pPr>
            <w:r>
              <w:rPr>
                <w:i/>
              </w:rPr>
              <w:t>[mg/kg pc</w:t>
            </w:r>
            <w:r w:rsidR="00C02B6A" w:rsidRPr="0073287E">
              <w:rPr>
                <w:i/>
              </w:rPr>
              <w:t>/</w:t>
            </w:r>
            <w:r>
              <w:rPr>
                <w:i/>
              </w:rPr>
              <w:t>jour</w:t>
            </w:r>
            <w:r w:rsidR="00C02B6A" w:rsidRPr="0073287E">
              <w:rPr>
                <w:i/>
              </w:rPr>
              <w:t>]</w:t>
            </w:r>
          </w:p>
        </w:tc>
        <w:tc>
          <w:tcPr>
            <w:tcW w:w="6254" w:type="dxa"/>
          </w:tcPr>
          <w:p w14:paraId="04903AE9" w14:textId="7AF7D469" w:rsidR="00C02B6A" w:rsidRPr="00E85771" w:rsidRDefault="00E85771" w:rsidP="00E85771">
            <w:pPr>
              <w:spacing w:before="120"/>
              <w:rPr>
                <w:lang w:val="fr-CH"/>
              </w:rPr>
            </w:pPr>
            <w:r w:rsidRPr="00E85771">
              <w:rPr>
                <w:lang w:val="fr-CH"/>
              </w:rPr>
              <w:t xml:space="preserve">Estimation de l'exposition externe quotidienne du produit cosmétique (quantités d'application des catégories de produits et facteurs de rétention selon les </w:t>
            </w:r>
            <w:r w:rsidR="00C02B6A" w:rsidRPr="00E85771">
              <w:rPr>
                <w:lang w:val="fr-CH"/>
              </w:rPr>
              <w:t>Notes of Guidance</w:t>
            </w:r>
            <w:r w:rsidRPr="00E85771">
              <w:rPr>
                <w:lang w:val="fr-CH"/>
              </w:rPr>
              <w:t xml:space="preserve"> du SCCS, </w:t>
            </w:r>
            <w:r w:rsidR="007E258A">
              <w:rPr>
                <w:lang w:val="fr-CH"/>
              </w:rPr>
              <w:br/>
            </w:r>
            <w:r w:rsidRPr="00E85771">
              <w:rPr>
                <w:lang w:val="fr-CH"/>
              </w:rPr>
              <w:t>resp.</w:t>
            </w:r>
            <w:r w:rsidR="00C02B6A" w:rsidRPr="00E85771">
              <w:rPr>
                <w:lang w:val="fr-CH"/>
              </w:rPr>
              <w:t xml:space="preserve"> </w:t>
            </w:r>
            <w:r w:rsidR="000E7344" w:rsidRPr="00242C2F">
              <w:sym w:font="Wingdings" w:char="F0E0"/>
            </w:r>
            <w:r w:rsidR="000E7344" w:rsidRPr="00E85771">
              <w:rPr>
                <w:lang w:val="fr-CH"/>
              </w:rPr>
              <w:t xml:space="preserve"> </w:t>
            </w:r>
            <w:proofErr w:type="gramStart"/>
            <w:r w:rsidRPr="004A6B92">
              <w:rPr>
                <w:lang w:val="fr-CH"/>
              </w:rPr>
              <w:t>voir</w:t>
            </w:r>
            <w:proofErr w:type="gramEnd"/>
            <w:r w:rsidR="000E7344" w:rsidRPr="004A6B92">
              <w:rPr>
                <w:lang w:val="fr-CH"/>
              </w:rPr>
              <w:t xml:space="preserve"> </w:t>
            </w:r>
            <w:r w:rsidR="007E373F" w:rsidRPr="004A6B92">
              <w:rPr>
                <w:b/>
                <w:lang w:val="fr-CH"/>
              </w:rPr>
              <w:t>Annexe</w:t>
            </w:r>
            <w:r w:rsidR="000E7344" w:rsidRPr="004A6B92">
              <w:rPr>
                <w:b/>
                <w:lang w:val="fr-CH"/>
              </w:rPr>
              <w:t xml:space="preserve"> </w:t>
            </w:r>
            <w:r w:rsidR="000E7344" w:rsidRPr="00242C2F">
              <w:rPr>
                <w:b/>
              </w:rPr>
              <w:fldChar w:fldCharType="begin"/>
            </w:r>
            <w:r w:rsidR="000E7344" w:rsidRPr="004A6B92">
              <w:rPr>
                <w:b/>
                <w:lang w:val="fr-CH"/>
              </w:rPr>
              <w:instrText xml:space="preserve"> REF _Ref64460578 \r \h  \* MERGEFORMAT </w:instrText>
            </w:r>
            <w:r w:rsidR="000E7344" w:rsidRPr="00242C2F">
              <w:rPr>
                <w:b/>
              </w:rPr>
            </w:r>
            <w:r w:rsidR="000E7344" w:rsidRPr="00242C2F">
              <w:rPr>
                <w:b/>
              </w:rPr>
              <w:fldChar w:fldCharType="separate"/>
            </w:r>
            <w:r w:rsidR="00303A27">
              <w:rPr>
                <w:b/>
                <w:lang w:val="fr-CH"/>
              </w:rPr>
              <w:t>5.4</w:t>
            </w:r>
            <w:r w:rsidR="000E7344" w:rsidRPr="00242C2F">
              <w:rPr>
                <w:b/>
              </w:rPr>
              <w:fldChar w:fldCharType="end"/>
            </w:r>
            <w:r w:rsidR="000E7344" w:rsidRPr="004A6B92">
              <w:rPr>
                <w:lang w:val="fr-CH"/>
              </w:rPr>
              <w:t xml:space="preserve"> d</w:t>
            </w:r>
            <w:r w:rsidRPr="004A6B92">
              <w:rPr>
                <w:lang w:val="fr-CH"/>
              </w:rPr>
              <w:t>u document présent</w:t>
            </w:r>
            <w:r w:rsidR="000E7344" w:rsidRPr="004A6B92">
              <w:rPr>
                <w:lang w:val="fr-CH"/>
              </w:rPr>
              <w:t>.</w:t>
            </w:r>
            <w:r w:rsidR="007E258A">
              <w:rPr>
                <w:lang w:val="fr-CH"/>
              </w:rPr>
              <w:t>)</w:t>
            </w:r>
            <w:r w:rsidR="00C02B6A" w:rsidRPr="004A6B92">
              <w:rPr>
                <w:lang w:val="fr-CH"/>
              </w:rPr>
              <w:br/>
            </w:r>
            <w:r w:rsidRPr="00E85771">
              <w:rPr>
                <w:lang w:val="fr-CH"/>
              </w:rPr>
              <w:t>On peut également utiliser directement E</w:t>
            </w:r>
            <w:r w:rsidRPr="00761E3B">
              <w:rPr>
                <w:vertAlign w:val="subscript"/>
                <w:lang w:val="fr-CH"/>
              </w:rPr>
              <w:t xml:space="preserve">Dermal x </w:t>
            </w:r>
            <w:r w:rsidRPr="00E85771">
              <w:rPr>
                <w:lang w:val="fr-CH"/>
              </w:rPr>
              <w:t>= E</w:t>
            </w:r>
            <w:r w:rsidRPr="00761E3B">
              <w:rPr>
                <w:vertAlign w:val="subscript"/>
                <w:lang w:val="fr-CH"/>
              </w:rPr>
              <w:t>Produit</w:t>
            </w:r>
            <w:r>
              <w:rPr>
                <w:lang w:val="fr-CH"/>
              </w:rPr>
              <w:t xml:space="preserve"> x C</w:t>
            </w:r>
            <w:r w:rsidRPr="00761E3B">
              <w:rPr>
                <w:vertAlign w:val="subscript"/>
                <w:lang w:val="fr-CH"/>
              </w:rPr>
              <w:t>xy</w:t>
            </w:r>
            <w:r>
              <w:rPr>
                <w:lang w:val="fr-CH"/>
              </w:rPr>
              <w:t xml:space="preserve"> / 100.</w:t>
            </w:r>
          </w:p>
        </w:tc>
      </w:tr>
      <w:tr w:rsidR="00C02B6A" w:rsidRPr="00AB119F" w14:paraId="0AEBB3F6" w14:textId="77777777" w:rsidTr="000730A7">
        <w:tc>
          <w:tcPr>
            <w:tcW w:w="1439" w:type="dxa"/>
          </w:tcPr>
          <w:p w14:paraId="7A97F1E5" w14:textId="3E201EF7" w:rsidR="00C02B6A" w:rsidRPr="007E258A" w:rsidRDefault="00C02B6A" w:rsidP="00C02B6A">
            <w:pPr>
              <w:spacing w:before="120"/>
              <w:rPr>
                <w:lang w:val="fr-CH"/>
              </w:rPr>
            </w:pPr>
            <w:r w:rsidRPr="007E258A">
              <w:rPr>
                <w:lang w:val="fr-CH"/>
              </w:rPr>
              <w:t>C</w:t>
            </w:r>
            <w:r w:rsidRPr="007E258A">
              <w:rPr>
                <w:vertAlign w:val="subscript"/>
                <w:lang w:val="fr-CH"/>
              </w:rPr>
              <w:t>xy</w:t>
            </w:r>
          </w:p>
        </w:tc>
        <w:tc>
          <w:tcPr>
            <w:tcW w:w="1658" w:type="dxa"/>
          </w:tcPr>
          <w:p w14:paraId="3227D6D4" w14:textId="6F02BE4D" w:rsidR="00C02B6A" w:rsidRPr="007E258A" w:rsidRDefault="00C02B6A" w:rsidP="00C02B6A">
            <w:pPr>
              <w:spacing w:before="120"/>
              <w:rPr>
                <w:i/>
                <w:lang w:val="fr-CH"/>
              </w:rPr>
            </w:pPr>
            <w:r w:rsidRPr="007E258A">
              <w:rPr>
                <w:i/>
                <w:lang w:val="fr-CH"/>
              </w:rPr>
              <w:t>[%]</w:t>
            </w:r>
          </w:p>
        </w:tc>
        <w:tc>
          <w:tcPr>
            <w:tcW w:w="6254" w:type="dxa"/>
          </w:tcPr>
          <w:p w14:paraId="3D694793" w14:textId="6ECF5756" w:rsidR="00C02B6A" w:rsidRPr="004A6B92" w:rsidRDefault="00E85771" w:rsidP="0073287E">
            <w:pPr>
              <w:spacing w:before="120"/>
              <w:rPr>
                <w:lang w:val="fr-CH"/>
              </w:rPr>
            </w:pPr>
            <w:r w:rsidRPr="004A6B92">
              <w:rPr>
                <w:lang w:val="fr-CH"/>
              </w:rPr>
              <w:t>Conc</w:t>
            </w:r>
            <w:r w:rsidR="0073287E" w:rsidRPr="004A6B92">
              <w:rPr>
                <w:lang w:val="fr-CH"/>
              </w:rPr>
              <w:t xml:space="preserve">entration </w:t>
            </w:r>
            <w:r w:rsidRPr="004A6B92">
              <w:rPr>
                <w:lang w:val="fr-CH"/>
              </w:rPr>
              <w:t>de la substance xy dans le produit fini</w:t>
            </w:r>
          </w:p>
        </w:tc>
      </w:tr>
      <w:tr w:rsidR="00C02B6A" w:rsidRPr="00AB119F" w14:paraId="63B36743" w14:textId="77777777" w:rsidTr="000730A7">
        <w:tc>
          <w:tcPr>
            <w:tcW w:w="1439" w:type="dxa"/>
          </w:tcPr>
          <w:p w14:paraId="454CB71A" w14:textId="2815E8F1" w:rsidR="00C02B6A" w:rsidRPr="007E258A" w:rsidRDefault="00C02B6A" w:rsidP="00C02B6A">
            <w:pPr>
              <w:spacing w:before="120"/>
              <w:rPr>
                <w:lang w:val="fr-CH"/>
              </w:rPr>
            </w:pPr>
            <w:r w:rsidRPr="007E258A">
              <w:rPr>
                <w:lang w:val="fr-CH"/>
              </w:rPr>
              <w:t>Absorption</w:t>
            </w:r>
            <w:r w:rsidR="00575F01" w:rsidRPr="007E258A">
              <w:rPr>
                <w:lang w:val="fr-CH"/>
              </w:rPr>
              <w:t xml:space="preserve"> dermale</w:t>
            </w:r>
            <w:r w:rsidRPr="007E258A">
              <w:rPr>
                <w:vertAlign w:val="subscript"/>
                <w:lang w:val="fr-CH"/>
              </w:rPr>
              <w:t>xy</w:t>
            </w:r>
          </w:p>
        </w:tc>
        <w:tc>
          <w:tcPr>
            <w:tcW w:w="1658" w:type="dxa"/>
          </w:tcPr>
          <w:p w14:paraId="2B192F45" w14:textId="08EBF1C1" w:rsidR="00C02B6A" w:rsidRPr="007E258A" w:rsidRDefault="00C02B6A" w:rsidP="00C02B6A">
            <w:pPr>
              <w:spacing w:before="120"/>
              <w:rPr>
                <w:i/>
                <w:lang w:val="fr-CH"/>
              </w:rPr>
            </w:pPr>
            <w:r w:rsidRPr="007E258A">
              <w:rPr>
                <w:i/>
                <w:lang w:val="fr-CH"/>
              </w:rPr>
              <w:t>[%]</w:t>
            </w:r>
          </w:p>
        </w:tc>
        <w:tc>
          <w:tcPr>
            <w:tcW w:w="6254" w:type="dxa"/>
          </w:tcPr>
          <w:p w14:paraId="00374735" w14:textId="47750C8C" w:rsidR="00C02B6A" w:rsidRPr="00E85771" w:rsidRDefault="00C02B6A" w:rsidP="00E85771">
            <w:pPr>
              <w:spacing w:before="120"/>
              <w:rPr>
                <w:lang w:val="fr-CH"/>
              </w:rPr>
            </w:pPr>
            <w:r w:rsidRPr="004A6B92">
              <w:rPr>
                <w:lang w:val="fr-CH"/>
              </w:rPr>
              <w:t xml:space="preserve">Absorption </w:t>
            </w:r>
            <w:r w:rsidR="00E85771" w:rsidRPr="004A6B92">
              <w:rPr>
                <w:lang w:val="fr-CH"/>
              </w:rPr>
              <w:t>dermale de la substan</w:t>
            </w:r>
            <w:r w:rsidR="00E85771" w:rsidRPr="00E85771">
              <w:rPr>
                <w:lang w:val="fr-CH"/>
              </w:rPr>
              <w:t xml:space="preserve">ce </w:t>
            </w:r>
            <w:r w:rsidRPr="00E85771">
              <w:rPr>
                <w:lang w:val="fr-CH"/>
              </w:rPr>
              <w:t>xy</w:t>
            </w:r>
          </w:p>
        </w:tc>
      </w:tr>
    </w:tbl>
    <w:p w14:paraId="063FC8E3" w14:textId="56E13A21" w:rsidR="00410E06" w:rsidRPr="00E85771" w:rsidRDefault="00410E06" w:rsidP="00F15241">
      <w:pPr>
        <w:pStyle w:val="Textkrper2"/>
        <w:rPr>
          <w:lang w:val="fr-CH"/>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62"/>
        <w:gridCol w:w="2303"/>
        <w:gridCol w:w="2406"/>
      </w:tblGrid>
      <w:tr w:rsidR="00B50532" w:rsidRPr="00AB119F" w14:paraId="35B3CA02" w14:textId="77777777" w:rsidTr="000730A7">
        <w:trPr>
          <w:trHeight w:val="999"/>
        </w:trPr>
        <w:tc>
          <w:tcPr>
            <w:tcW w:w="1985" w:type="dxa"/>
            <w:tcBorders>
              <w:bottom w:val="single" w:sz="4" w:space="0" w:color="auto"/>
            </w:tcBorders>
            <w:shd w:val="clear" w:color="auto" w:fill="FFFFFF" w:themeFill="background1"/>
          </w:tcPr>
          <w:p w14:paraId="676C21FD" w14:textId="354D3DF4" w:rsidR="00B50532" w:rsidRPr="00E85771" w:rsidRDefault="00E85771" w:rsidP="00FF0FB6">
            <w:pPr>
              <w:keepNext/>
              <w:spacing w:before="120"/>
              <w:rPr>
                <w:rFonts w:cs="Tahoma"/>
                <w:lang w:val="fr-CH"/>
              </w:rPr>
            </w:pPr>
            <w:r w:rsidRPr="00E85771">
              <w:rPr>
                <w:rFonts w:cs="Tahoma"/>
                <w:lang w:val="fr-CH"/>
              </w:rPr>
              <w:t>Nom de la substance</w:t>
            </w:r>
            <w:r>
              <w:rPr>
                <w:rFonts w:cs="Tahoma"/>
                <w:lang w:val="fr-CH"/>
              </w:rPr>
              <w:t xml:space="preserve"> xy</w:t>
            </w:r>
          </w:p>
        </w:tc>
        <w:tc>
          <w:tcPr>
            <w:tcW w:w="2662" w:type="dxa"/>
            <w:tcBorders>
              <w:bottom w:val="single" w:sz="4" w:space="0" w:color="auto"/>
            </w:tcBorders>
            <w:shd w:val="clear" w:color="auto" w:fill="FFFFFF" w:themeFill="background1"/>
          </w:tcPr>
          <w:p w14:paraId="3A60E82A" w14:textId="602E399A" w:rsidR="00B50532" w:rsidRPr="00E85771" w:rsidRDefault="00E85771" w:rsidP="00FF0FB6">
            <w:pPr>
              <w:keepNext/>
              <w:spacing w:before="120"/>
              <w:jc w:val="center"/>
              <w:rPr>
                <w:rFonts w:cs="Tahoma"/>
                <w:lang w:val="fr-CH"/>
              </w:rPr>
            </w:pPr>
            <w:r w:rsidRPr="00E85771">
              <w:rPr>
                <w:rFonts w:cs="Tahoma"/>
                <w:lang w:val="fr-CH"/>
              </w:rPr>
              <w:t>Conc</w:t>
            </w:r>
            <w:r w:rsidR="00B50532" w:rsidRPr="00E85771">
              <w:rPr>
                <w:rFonts w:cs="Tahoma"/>
                <w:lang w:val="fr-CH"/>
              </w:rPr>
              <w:t xml:space="preserve">entration </w:t>
            </w:r>
            <w:r w:rsidRPr="00E85771">
              <w:rPr>
                <w:rFonts w:cs="Tahoma"/>
                <w:lang w:val="fr-CH"/>
              </w:rPr>
              <w:t xml:space="preserve">dans le produit fini </w:t>
            </w:r>
            <w:r w:rsidR="00B50532" w:rsidRPr="00E85771">
              <w:rPr>
                <w:rFonts w:cs="Tahoma"/>
                <w:lang w:val="fr-CH"/>
              </w:rPr>
              <w:t>C</w:t>
            </w:r>
            <w:r w:rsidR="00B50532" w:rsidRPr="00E85771">
              <w:rPr>
                <w:rFonts w:cs="Tahoma"/>
                <w:vertAlign w:val="subscript"/>
                <w:lang w:val="fr-CH"/>
              </w:rPr>
              <w:t>xy</w:t>
            </w:r>
            <w:r w:rsidR="00B50532" w:rsidRPr="00E85771">
              <w:rPr>
                <w:rFonts w:cs="Tahoma"/>
                <w:lang w:val="fr-CH"/>
              </w:rPr>
              <w:br/>
            </w:r>
            <w:r w:rsidR="00B50532" w:rsidRPr="00E85771">
              <w:rPr>
                <w:rFonts w:cs="Tahoma"/>
                <w:i/>
                <w:lang w:val="fr-CH"/>
              </w:rPr>
              <w:t>[%]</w:t>
            </w:r>
          </w:p>
        </w:tc>
        <w:tc>
          <w:tcPr>
            <w:tcW w:w="2303" w:type="dxa"/>
            <w:tcBorders>
              <w:bottom w:val="single" w:sz="4" w:space="0" w:color="auto"/>
            </w:tcBorders>
            <w:shd w:val="clear" w:color="auto" w:fill="FFFFFF" w:themeFill="background1"/>
          </w:tcPr>
          <w:p w14:paraId="32B75366" w14:textId="765C0BB1" w:rsidR="00B50532" w:rsidRPr="0073287E" w:rsidRDefault="00B50532" w:rsidP="00FF0FB6">
            <w:pPr>
              <w:keepNext/>
              <w:spacing w:before="120"/>
              <w:jc w:val="center"/>
              <w:rPr>
                <w:rFonts w:cs="Tahoma"/>
              </w:rPr>
            </w:pPr>
            <w:r w:rsidRPr="0073287E">
              <w:rPr>
                <w:rFonts w:cs="Tahoma"/>
              </w:rPr>
              <w:t xml:space="preserve">Absorption </w:t>
            </w:r>
            <w:r w:rsidR="00E85771">
              <w:rPr>
                <w:rFonts w:cs="Tahoma"/>
              </w:rPr>
              <w:t>dermale</w:t>
            </w:r>
            <w:r w:rsidR="00575F01" w:rsidRPr="0073287E">
              <w:rPr>
                <w:vertAlign w:val="subscript"/>
              </w:rPr>
              <w:t>xy</w:t>
            </w:r>
            <w:r w:rsidRPr="0073287E">
              <w:rPr>
                <w:rFonts w:cs="Tahoma"/>
              </w:rPr>
              <w:br/>
            </w:r>
            <w:r w:rsidRPr="0073287E">
              <w:rPr>
                <w:rFonts w:cs="Tahoma"/>
                <w:i/>
              </w:rPr>
              <w:t>[%]</w:t>
            </w:r>
          </w:p>
        </w:tc>
        <w:tc>
          <w:tcPr>
            <w:tcW w:w="2406" w:type="dxa"/>
            <w:tcBorders>
              <w:bottom w:val="single" w:sz="4" w:space="0" w:color="auto"/>
            </w:tcBorders>
            <w:shd w:val="clear" w:color="auto" w:fill="FFFFFF" w:themeFill="background1"/>
          </w:tcPr>
          <w:p w14:paraId="3E07361D" w14:textId="71B094A0" w:rsidR="00B50532" w:rsidRPr="00E85771" w:rsidRDefault="00B50532" w:rsidP="00FF0FB6">
            <w:pPr>
              <w:keepNext/>
              <w:spacing w:before="120"/>
              <w:jc w:val="center"/>
              <w:rPr>
                <w:rFonts w:cs="Tahoma"/>
                <w:lang w:val="fr-CH"/>
              </w:rPr>
            </w:pPr>
            <w:r w:rsidRPr="00E85771">
              <w:rPr>
                <w:rFonts w:cs="Tahoma"/>
                <w:lang w:val="fr-CH"/>
              </w:rPr>
              <w:t xml:space="preserve">SED </w:t>
            </w:r>
            <w:r w:rsidR="00E85771" w:rsidRPr="00E85771">
              <w:rPr>
                <w:rFonts w:cs="Tahoma"/>
                <w:lang w:val="fr-CH"/>
              </w:rPr>
              <w:t xml:space="preserve">de la substance </w:t>
            </w:r>
            <w:r w:rsidRPr="00E85771">
              <w:rPr>
                <w:rFonts w:cs="Tahoma"/>
                <w:lang w:val="fr-CH"/>
              </w:rPr>
              <w:t>xy</w:t>
            </w:r>
            <w:r w:rsidRPr="00E85771">
              <w:rPr>
                <w:rFonts w:cs="Tahoma"/>
                <w:lang w:val="fr-CH"/>
              </w:rPr>
              <w:br/>
            </w:r>
            <w:r w:rsidR="00E85771">
              <w:rPr>
                <w:rFonts w:cs="Tahoma"/>
                <w:i/>
                <w:lang w:val="fr-CH"/>
              </w:rPr>
              <w:t>[mg/kg pc/jour</w:t>
            </w:r>
            <w:r w:rsidRPr="00E85771">
              <w:rPr>
                <w:rFonts w:cs="Tahoma"/>
                <w:i/>
                <w:lang w:val="fr-CH"/>
              </w:rPr>
              <w:t>]</w:t>
            </w:r>
          </w:p>
        </w:tc>
      </w:tr>
      <w:tr w:rsidR="00B50532" w:rsidRPr="005C789D" w14:paraId="192906B5" w14:textId="77777777" w:rsidTr="000730A7">
        <w:tc>
          <w:tcPr>
            <w:tcW w:w="1985" w:type="dxa"/>
            <w:shd w:val="clear" w:color="auto" w:fill="FFFFCC"/>
          </w:tcPr>
          <w:p w14:paraId="4D596F8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B18DF8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0444AC3E"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59908AC8"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623714FE" w14:textId="77777777" w:rsidTr="000730A7">
        <w:tc>
          <w:tcPr>
            <w:tcW w:w="1985" w:type="dxa"/>
            <w:shd w:val="clear" w:color="auto" w:fill="FFFFCC"/>
          </w:tcPr>
          <w:p w14:paraId="55F2FE62"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6615CB05"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6D1A5B5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272F720D"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37BC8C20" w14:textId="77777777" w:rsidTr="000730A7">
        <w:tc>
          <w:tcPr>
            <w:tcW w:w="1985" w:type="dxa"/>
            <w:shd w:val="clear" w:color="auto" w:fill="FFFFCC"/>
          </w:tcPr>
          <w:p w14:paraId="762D3DEB"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40AD64EB"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570571A6"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06E5C4D3"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14C74613" w14:textId="77777777" w:rsidTr="000730A7">
        <w:tc>
          <w:tcPr>
            <w:tcW w:w="1985" w:type="dxa"/>
            <w:shd w:val="clear" w:color="auto" w:fill="FFFFCC"/>
          </w:tcPr>
          <w:p w14:paraId="57586750"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5805109"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56B1B277"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7A186428"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342D209A" w14:textId="77777777" w:rsidTr="000730A7">
        <w:tc>
          <w:tcPr>
            <w:tcW w:w="1985" w:type="dxa"/>
            <w:shd w:val="clear" w:color="auto" w:fill="FFFFCC"/>
          </w:tcPr>
          <w:p w14:paraId="3BD7FDF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683726B3"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26D49AC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4542F13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B50532" w:rsidRPr="005C789D" w14:paraId="005E84DD" w14:textId="77777777" w:rsidTr="000730A7">
        <w:tc>
          <w:tcPr>
            <w:tcW w:w="1985" w:type="dxa"/>
            <w:shd w:val="clear" w:color="auto" w:fill="FFFFCC"/>
          </w:tcPr>
          <w:p w14:paraId="42488851"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662" w:type="dxa"/>
            <w:shd w:val="clear" w:color="auto" w:fill="FFFFCC"/>
          </w:tcPr>
          <w:p w14:paraId="73A25321"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303" w:type="dxa"/>
            <w:shd w:val="clear" w:color="auto" w:fill="FFFFCC"/>
          </w:tcPr>
          <w:p w14:paraId="355C12AC"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406" w:type="dxa"/>
            <w:shd w:val="clear" w:color="auto" w:fill="FFFFCC"/>
          </w:tcPr>
          <w:p w14:paraId="284529BA" w14:textId="77777777" w:rsidR="00B50532" w:rsidRPr="005C789D" w:rsidRDefault="00B50532" w:rsidP="001226D4">
            <w:pPr>
              <w:spacing w:before="12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34CDD4F0" w14:textId="00675306" w:rsidR="00410E06" w:rsidRPr="00326A58" w:rsidRDefault="00326A58" w:rsidP="00704C14">
      <w:pPr>
        <w:pStyle w:val="berschrift4"/>
        <w:rPr>
          <w:lang w:val="fr-CH"/>
        </w:rPr>
      </w:pPr>
      <w:bookmarkStart w:id="38" w:name="_Toc160191955"/>
      <w:r>
        <w:rPr>
          <w:lang w:val="fr-CH"/>
        </w:rPr>
        <w:t>Exposition aux substances</w:t>
      </w:r>
      <w:bookmarkEnd w:id="38"/>
    </w:p>
    <w:p w14:paraId="46522F18" w14:textId="712D380A" w:rsidR="00E01A71" w:rsidRPr="00AF4528" w:rsidRDefault="00E54B5A" w:rsidP="00F15241">
      <w:pPr>
        <w:pStyle w:val="Textkrper"/>
        <w:jc w:val="both"/>
        <w:rPr>
          <w:lang w:val="fr-CH"/>
        </w:rPr>
      </w:pPr>
      <w:r w:rsidRPr="00E54B5A">
        <w:rPr>
          <w:lang w:val="fr-CH"/>
        </w:rPr>
        <w:t xml:space="preserve">Un profil toxicologique doit être établi pour toutes les substances contenues dans les cosmétiques. Les exigences en matière de données scientifiques et les paramètres toxicologiques à prendre en compte sont détaillés dans les Notes </w:t>
      </w:r>
      <w:r w:rsidR="00075F74">
        <w:rPr>
          <w:lang w:val="fr-CH"/>
        </w:rPr>
        <w:t>of Guidance du SCCS</w:t>
      </w:r>
      <w:r w:rsidRPr="00E54B5A">
        <w:rPr>
          <w:lang w:val="fr-CH"/>
        </w:rPr>
        <w:t xml:space="preserve">. Malgré les efforts déployés pour trouver des méthodes alternatives à l'expérimentation animale, une étude sur les animaux de laboratoire avec administration orale répétée est souvent nécessaire pour déterminer </w:t>
      </w:r>
      <w:r w:rsidR="00AF4528">
        <w:rPr>
          <w:lang w:val="fr-CH"/>
        </w:rPr>
        <w:t xml:space="preserve">la valeur toxicologique de référence </w:t>
      </w:r>
      <w:r w:rsidRPr="00E54B5A">
        <w:rPr>
          <w:lang w:val="fr-CH"/>
        </w:rPr>
        <w:t>(</w:t>
      </w:r>
      <w:r w:rsidR="00AF4528">
        <w:rPr>
          <w:lang w:val="fr-CH"/>
        </w:rPr>
        <w:t>Point of Departure, POD</w:t>
      </w:r>
      <w:r w:rsidRPr="00E54B5A">
        <w:rPr>
          <w:lang w:val="fr-CH"/>
        </w:rPr>
        <w:t>, comme la NOAEL ou la BMDL) pour l'évaluation quantitative des r</w:t>
      </w:r>
      <w:r w:rsidR="00AF4528">
        <w:rPr>
          <w:lang w:val="fr-CH"/>
        </w:rPr>
        <w:t xml:space="preserve">isques. La marge de sécurité (Margin of Safety, MoS) résulte de la valeur </w:t>
      </w:r>
      <w:r w:rsidRPr="00E54B5A">
        <w:rPr>
          <w:lang w:val="fr-CH"/>
        </w:rPr>
        <w:t>toxicologique systémique</w:t>
      </w:r>
      <w:r w:rsidR="00AF4528">
        <w:rPr>
          <w:lang w:val="fr-CH"/>
        </w:rPr>
        <w:t xml:space="preserve"> de référence</w:t>
      </w:r>
      <w:r w:rsidRPr="00E54B5A">
        <w:rPr>
          <w:lang w:val="fr-CH"/>
        </w:rPr>
        <w:t xml:space="preserve"> divisé par la SED. En outre, il est essentiel de clarifier précisément la génotoxicité, car de telles substances sont en principe indésirables dans les cosmétiques. En </w:t>
      </w:r>
      <w:r w:rsidR="00AF4528">
        <w:rPr>
          <w:lang w:val="fr-CH"/>
        </w:rPr>
        <w:t>plus,</w:t>
      </w:r>
      <w:r w:rsidRPr="00E54B5A">
        <w:rPr>
          <w:lang w:val="fr-CH"/>
        </w:rPr>
        <w:t xml:space="preserve"> les effets toxiques locaux sur la peau et les muqueuses tels que l'irritation de la peau/des yeux, la sensibilisation de la peau et éventuellement la toxicité photo-induite doivent être évalués</w:t>
      </w:r>
      <w:r w:rsidR="00AF4528">
        <w:rPr>
          <w:lang w:val="fr-CH"/>
        </w:rPr>
        <w:t xml:space="preserve"> pour les produits cosmétiques</w:t>
      </w:r>
      <w:r w:rsidR="005140F8" w:rsidRPr="00AF4528">
        <w:rPr>
          <w:lang w:val="fr-CH"/>
        </w:rPr>
        <w:t xml:space="preserve"> (</w:t>
      </w:r>
      <w:r w:rsidRPr="00AF4528">
        <w:rPr>
          <w:lang w:val="fr-CH"/>
        </w:rPr>
        <w:t>voir aussi</w:t>
      </w:r>
      <w:r w:rsidR="005140F8" w:rsidRPr="00AF4528">
        <w:rPr>
          <w:lang w:val="fr-CH"/>
        </w:rPr>
        <w:t xml:space="preserve"> </w:t>
      </w:r>
      <w:r w:rsidR="005140F8" w:rsidRPr="005140F8">
        <w:sym w:font="Wingdings" w:char="F0E0"/>
      </w:r>
      <w:r w:rsidR="005140F8" w:rsidRPr="00AF4528">
        <w:rPr>
          <w:lang w:val="fr-CH"/>
        </w:rPr>
        <w:t xml:space="preserve"> </w:t>
      </w:r>
      <w:r w:rsidR="007E373F" w:rsidRPr="00AF4528">
        <w:rPr>
          <w:lang w:val="fr-CH"/>
        </w:rPr>
        <w:t>Annexe</w:t>
      </w:r>
      <w:r w:rsidR="005140F8" w:rsidRPr="00AF4528">
        <w:rPr>
          <w:lang w:val="fr-CH"/>
        </w:rPr>
        <w:t xml:space="preserve"> </w:t>
      </w:r>
      <w:r w:rsidR="005140F8" w:rsidRPr="005140F8">
        <w:fldChar w:fldCharType="begin"/>
      </w:r>
      <w:r w:rsidR="005140F8" w:rsidRPr="00AF4528">
        <w:rPr>
          <w:lang w:val="fr-CH"/>
        </w:rPr>
        <w:instrText xml:space="preserve"> REF _Ref64987079 \r \h  \* MERGEFORMAT </w:instrText>
      </w:r>
      <w:r w:rsidR="005140F8" w:rsidRPr="005140F8">
        <w:fldChar w:fldCharType="separate"/>
      </w:r>
      <w:r w:rsidR="00303A27">
        <w:rPr>
          <w:lang w:val="fr-CH"/>
        </w:rPr>
        <w:t>5.3</w:t>
      </w:r>
      <w:r w:rsidR="005140F8" w:rsidRPr="005140F8">
        <w:fldChar w:fldCharType="end"/>
      </w:r>
      <w:r w:rsidR="005140F8" w:rsidRPr="00AF4528">
        <w:rPr>
          <w:lang w:val="fr-CH"/>
        </w:rPr>
        <w:t>)</w:t>
      </w:r>
      <w:r w:rsidR="00E01A71" w:rsidRPr="00AF4528">
        <w:rPr>
          <w:lang w:val="fr-CH"/>
        </w:rPr>
        <w:t>.</w:t>
      </w:r>
    </w:p>
    <w:p w14:paraId="131C34DD" w14:textId="4E949B6E" w:rsidR="00AF4528" w:rsidRPr="00AF4528" w:rsidRDefault="00AF4528" w:rsidP="00F15241">
      <w:pPr>
        <w:pStyle w:val="Textkrper"/>
        <w:jc w:val="both"/>
        <w:rPr>
          <w:lang w:val="fr-CH"/>
        </w:rPr>
      </w:pPr>
      <w:r>
        <w:rPr>
          <w:lang w:val="fr-CH"/>
        </w:rPr>
        <w:t xml:space="preserve">Si le fabricant </w:t>
      </w:r>
      <w:r w:rsidRPr="00AF4528">
        <w:rPr>
          <w:lang w:val="fr-CH"/>
        </w:rPr>
        <w:t>n'aborde pas certains points, il doit le justifier de manière adéquate. Même si des études toxicologiques sur d'autres substances sont utilisées pour l'évaluation (</w:t>
      </w:r>
      <w:r>
        <w:rPr>
          <w:lang w:val="fr-CH"/>
        </w:rPr>
        <w:t>p. ex.</w:t>
      </w:r>
      <w:r w:rsidR="002E619B">
        <w:rPr>
          <w:lang w:val="fr-CH"/>
        </w:rPr>
        <w:t xml:space="preserve"> read-across, b</w:t>
      </w:r>
      <w:r w:rsidRPr="00AF4528">
        <w:rPr>
          <w:lang w:val="fr-CH"/>
        </w:rPr>
        <w:t>ridging), le choix de la (des) substance(s) et des paramètres tox</w:t>
      </w:r>
      <w:r>
        <w:rPr>
          <w:lang w:val="fr-CH"/>
        </w:rPr>
        <w:t>icologiques doit être justifié.</w:t>
      </w:r>
    </w:p>
    <w:p w14:paraId="3A56D9BA" w14:textId="703C5FA0" w:rsidR="00AF4528" w:rsidRDefault="00AF4528" w:rsidP="00F15241">
      <w:pPr>
        <w:pStyle w:val="Textkrper"/>
        <w:jc w:val="both"/>
        <w:rPr>
          <w:lang w:val="fr-CH"/>
        </w:rPr>
      </w:pPr>
      <w:r w:rsidRPr="00AF4528">
        <w:rPr>
          <w:lang w:val="fr-CH"/>
        </w:rPr>
        <w:t xml:space="preserve">Toutes les données doivent être clairement référencées (auteurs, année, titre, revue). </w:t>
      </w:r>
      <w:r>
        <w:rPr>
          <w:lang w:val="fr-CH"/>
        </w:rPr>
        <w:t xml:space="preserve">Autrement, </w:t>
      </w:r>
      <w:r w:rsidRPr="00AF4528">
        <w:rPr>
          <w:lang w:val="fr-CH"/>
        </w:rPr>
        <w:t xml:space="preserve">l'évaluation de la sécurité dans son ensemble est insuffisante, surtout si </w:t>
      </w:r>
      <w:r>
        <w:rPr>
          <w:lang w:val="fr-CH"/>
        </w:rPr>
        <w:t xml:space="preserve">p. ex. les valeurs toxicologiques NOAEL ou </w:t>
      </w:r>
      <w:r w:rsidRPr="00AF4528">
        <w:rPr>
          <w:lang w:val="fr-CH"/>
        </w:rPr>
        <w:t xml:space="preserve">BMDL ne sont pas </w:t>
      </w:r>
      <w:r>
        <w:rPr>
          <w:lang w:val="fr-CH"/>
        </w:rPr>
        <w:t>référencées et donc non transparentes.</w:t>
      </w:r>
    </w:p>
    <w:p w14:paraId="1CDC55E2" w14:textId="10FF650C" w:rsidR="00B07BF0" w:rsidRPr="00407620" w:rsidRDefault="00326A58" w:rsidP="00407620">
      <w:pPr>
        <w:pStyle w:val="berschrift5"/>
        <w:numPr>
          <w:ilvl w:val="0"/>
          <w:numId w:val="45"/>
        </w:numPr>
        <w:rPr>
          <w:lang w:val="fr-CH"/>
        </w:rPr>
      </w:pPr>
      <w:bookmarkStart w:id="39" w:name="_Toc160191956"/>
      <w:r w:rsidRPr="00407620">
        <w:rPr>
          <w:lang w:val="fr-CH"/>
        </w:rPr>
        <w:t>Profil toxicologique</w:t>
      </w:r>
      <w:bookmarkEnd w:id="39"/>
    </w:p>
    <w:p w14:paraId="5675AD46" w14:textId="0ABA1913" w:rsidR="00CA37C8" w:rsidRPr="002B1143" w:rsidRDefault="00CA37C8" w:rsidP="00F15241">
      <w:pPr>
        <w:pStyle w:val="Textkrper2"/>
        <w:rPr>
          <w:lang w:val="fr-CH"/>
        </w:rPr>
      </w:pPr>
      <w:r w:rsidRPr="002B1143">
        <w:rPr>
          <w:lang w:val="fr-CH"/>
        </w:rPr>
        <w:t>Cette fiche doit être dupliquée et co</w:t>
      </w:r>
      <w:r>
        <w:rPr>
          <w:lang w:val="fr-CH"/>
        </w:rPr>
        <w:t>mplétée en fonction du nombre d’ingrédients</w:t>
      </w:r>
      <w:r w:rsidRPr="002B1143">
        <w:rPr>
          <w:lang w:val="fr-CH"/>
        </w:rPr>
        <w:t>.</w:t>
      </w:r>
    </w:p>
    <w:p w14:paraId="7F986FD8" w14:textId="0B1CEE0D" w:rsidR="00410E06" w:rsidRPr="00586FD4" w:rsidRDefault="00CA37C8" w:rsidP="00407620">
      <w:pPr>
        <w:pStyle w:val="TabelleTitel"/>
        <w:keepNext/>
      </w:pPr>
      <w:r>
        <w:t>Substance</w:t>
      </w:r>
      <w:r w:rsidR="00410E06" w:rsidRPr="00586FD4">
        <w:t xml:space="preserve">: </w:t>
      </w:r>
      <w:r w:rsidR="00410E06" w:rsidRPr="00586FD4">
        <w:fldChar w:fldCharType="begin">
          <w:ffData>
            <w:name w:val="Text32"/>
            <w:enabled/>
            <w:calcOnExit w:val="0"/>
            <w:textInput/>
          </w:ffData>
        </w:fldChar>
      </w:r>
      <w:r w:rsidR="00410E06" w:rsidRPr="00586FD4">
        <w:instrText xml:space="preserve"> FORMTEXT </w:instrText>
      </w:r>
      <w:r w:rsidR="00410E06" w:rsidRPr="00586FD4">
        <w:fldChar w:fldCharType="separate"/>
      </w:r>
      <w:r w:rsidR="00F67C95" w:rsidRPr="00586FD4">
        <w:rPr>
          <w:noProof/>
        </w:rPr>
        <w:t> </w:t>
      </w:r>
      <w:r w:rsidR="00F67C95" w:rsidRPr="00586FD4">
        <w:rPr>
          <w:noProof/>
        </w:rPr>
        <w:t> </w:t>
      </w:r>
      <w:r w:rsidR="00F67C95" w:rsidRPr="00586FD4">
        <w:rPr>
          <w:noProof/>
        </w:rPr>
        <w:t> </w:t>
      </w:r>
      <w:r w:rsidR="00F67C95" w:rsidRPr="00586FD4">
        <w:rPr>
          <w:noProof/>
        </w:rPr>
        <w:t> </w:t>
      </w:r>
      <w:r w:rsidR="00F67C95" w:rsidRPr="00586FD4">
        <w:rPr>
          <w:noProof/>
        </w:rPr>
        <w:t> </w:t>
      </w:r>
      <w:r w:rsidR="00410E06" w:rsidRPr="00586FD4">
        <w:fldChar w:fldCharType="end"/>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843"/>
        <w:gridCol w:w="2835"/>
      </w:tblGrid>
      <w:tr w:rsidR="00B055D2" w:rsidRPr="00AB119F" w14:paraId="78140D37" w14:textId="77777777" w:rsidTr="0033020B">
        <w:trPr>
          <w:trHeight w:val="353"/>
        </w:trPr>
        <w:tc>
          <w:tcPr>
            <w:tcW w:w="9356" w:type="dxa"/>
            <w:gridSpan w:val="3"/>
            <w:shd w:val="clear" w:color="auto" w:fill="FFFFFF" w:themeFill="background1"/>
          </w:tcPr>
          <w:p w14:paraId="0BDB5337" w14:textId="0F343EAD" w:rsidR="00B055D2" w:rsidRPr="00E87C19" w:rsidRDefault="007E55C8" w:rsidP="00407620">
            <w:pPr>
              <w:keepNext/>
              <w:spacing w:before="120"/>
              <w:ind w:left="45"/>
              <w:rPr>
                <w:rFonts w:cs="Tahoma"/>
                <w:b/>
                <w:lang w:val="fr-CH"/>
              </w:rPr>
            </w:pPr>
            <w:r w:rsidRPr="00E87C19">
              <w:rPr>
                <w:rFonts w:cs="Tahoma"/>
                <w:b/>
                <w:lang w:val="fr-CH"/>
              </w:rPr>
              <w:t xml:space="preserve">Toxicité </w:t>
            </w:r>
            <w:r w:rsidR="00E87C19" w:rsidRPr="00E87C19">
              <w:rPr>
                <w:rFonts w:cs="Tahoma"/>
                <w:b/>
                <w:lang w:val="fr-CH"/>
              </w:rPr>
              <w:t>aigüe</w:t>
            </w:r>
            <w:r w:rsidR="00B055D2" w:rsidRPr="00E87C19">
              <w:rPr>
                <w:rFonts w:cs="Tahoma"/>
                <w:b/>
                <w:lang w:val="fr-CH"/>
              </w:rPr>
              <w:t xml:space="preserve"> </w:t>
            </w:r>
            <w:r w:rsidR="00E87C19" w:rsidRPr="00E87C19">
              <w:rPr>
                <w:rFonts w:cs="Tahoma"/>
                <w:lang w:val="fr-CH"/>
              </w:rPr>
              <w:t>via les voies d’exposition pertinentes</w:t>
            </w:r>
            <w:r w:rsidR="00B055D2" w:rsidRPr="00E87C19">
              <w:rPr>
                <w:rFonts w:cs="Tahoma"/>
                <w:b/>
                <w:lang w:val="fr-CH"/>
              </w:rPr>
              <w:t>:</w:t>
            </w:r>
          </w:p>
        </w:tc>
      </w:tr>
      <w:tr w:rsidR="00410E06" w:rsidRPr="00AB119F" w14:paraId="34CF4B79" w14:textId="77777777" w:rsidTr="0033020B">
        <w:trPr>
          <w:trHeight w:val="353"/>
        </w:trPr>
        <w:tc>
          <w:tcPr>
            <w:tcW w:w="4678" w:type="dxa"/>
            <w:shd w:val="clear" w:color="auto" w:fill="FFFFFF" w:themeFill="background1"/>
          </w:tcPr>
          <w:p w14:paraId="5F6A6EF0" w14:textId="5421E3D1" w:rsidR="00410E06" w:rsidRPr="00E87C19" w:rsidRDefault="00E87C19" w:rsidP="0033020B">
            <w:pPr>
              <w:keepNext/>
              <w:spacing w:before="120"/>
              <w:ind w:left="45"/>
              <w:rPr>
                <w:rFonts w:cs="Tahoma"/>
                <w:b/>
                <w:lang w:val="fr-CH"/>
              </w:rPr>
            </w:pPr>
            <w:r>
              <w:rPr>
                <w:rFonts w:cs="Tahoma"/>
                <w:b/>
                <w:lang w:val="fr-CH"/>
              </w:rPr>
              <w:t>Toxicité aigüe via les voies d’exposition pertinentes :</w:t>
            </w:r>
          </w:p>
        </w:tc>
        <w:tc>
          <w:tcPr>
            <w:tcW w:w="1843" w:type="dxa"/>
            <w:tcBorders>
              <w:bottom w:val="single" w:sz="4" w:space="0" w:color="auto"/>
            </w:tcBorders>
            <w:shd w:val="clear" w:color="auto" w:fill="FFFFFF" w:themeFill="background1"/>
          </w:tcPr>
          <w:p w14:paraId="112ECBE6" w14:textId="499150DC" w:rsidR="00410E06" w:rsidRPr="005C789D" w:rsidRDefault="00E87C19" w:rsidP="0033020B">
            <w:pPr>
              <w:keepNext/>
              <w:spacing w:before="120"/>
              <w:ind w:left="45"/>
              <w:rPr>
                <w:rFonts w:cs="Tahoma"/>
              </w:rPr>
            </w:pPr>
            <w:r>
              <w:rPr>
                <w:rFonts w:cs="Tahoma"/>
                <w:b/>
              </w:rPr>
              <w:t>Valeur [Unité</w:t>
            </w:r>
            <w:r w:rsidR="00410E06">
              <w:rPr>
                <w:rFonts w:cs="Tahoma"/>
                <w:b/>
              </w:rPr>
              <w:t>]</w:t>
            </w:r>
          </w:p>
        </w:tc>
        <w:tc>
          <w:tcPr>
            <w:tcW w:w="2835" w:type="dxa"/>
            <w:tcBorders>
              <w:bottom w:val="single" w:sz="4" w:space="0" w:color="auto"/>
            </w:tcBorders>
            <w:shd w:val="clear" w:color="auto" w:fill="FFFFFF" w:themeFill="background1"/>
          </w:tcPr>
          <w:p w14:paraId="4B5100CF" w14:textId="54CEC704" w:rsidR="00410E06" w:rsidRPr="00E87C19" w:rsidRDefault="00E87C19" w:rsidP="0033020B">
            <w:pPr>
              <w:keepNext/>
              <w:spacing w:before="120"/>
              <w:ind w:left="45"/>
              <w:rPr>
                <w:rFonts w:cs="Tahoma"/>
                <w:b/>
                <w:lang w:val="fr-CH"/>
              </w:rPr>
            </w:pPr>
            <w:r w:rsidRPr="00E87C19">
              <w:rPr>
                <w:rFonts w:cs="Tahoma"/>
                <w:b/>
                <w:lang w:val="fr-CH"/>
              </w:rPr>
              <w:t>Méthode, Référence</w:t>
            </w:r>
          </w:p>
          <w:p w14:paraId="3A24BEE2" w14:textId="740EE469" w:rsidR="00E87C19" w:rsidRDefault="00E87C19" w:rsidP="0033020B">
            <w:pPr>
              <w:keepNext/>
              <w:spacing w:before="120"/>
              <w:ind w:left="45"/>
              <w:rPr>
                <w:rFonts w:cs="Tahoma"/>
                <w:lang w:val="fr-CH"/>
              </w:rPr>
            </w:pPr>
            <w:r>
              <w:rPr>
                <w:rFonts w:cs="Tahoma"/>
                <w:lang w:val="fr-CH"/>
              </w:rPr>
              <w:t>Méthode</w:t>
            </w:r>
            <w:r w:rsidRPr="00E87C19">
              <w:rPr>
                <w:rFonts w:cs="Tahoma"/>
                <w:lang w:val="fr-CH"/>
              </w:rPr>
              <w:t>: pour les études sur les animaux, préciser l'espèce animale, la voie orale/cutanée/inhalation, la taille du groupe, les doses et la durée.</w:t>
            </w:r>
          </w:p>
          <w:p w14:paraId="6CB9F3EA" w14:textId="04E4AAE3" w:rsidR="00410E06" w:rsidRPr="00E87C19" w:rsidRDefault="00E87C19" w:rsidP="0033020B">
            <w:pPr>
              <w:keepNext/>
              <w:spacing w:before="120"/>
              <w:ind w:left="45"/>
              <w:rPr>
                <w:rFonts w:cs="Tahoma"/>
                <w:lang w:val="fr-CH"/>
              </w:rPr>
            </w:pPr>
            <w:r>
              <w:rPr>
                <w:rFonts w:cs="Tahoma"/>
                <w:lang w:val="fr-CH"/>
              </w:rPr>
              <w:t>Référence</w:t>
            </w:r>
            <w:r w:rsidRPr="00E87C19">
              <w:rPr>
                <w:rFonts w:cs="Tahoma"/>
                <w:lang w:val="fr-CH"/>
              </w:rPr>
              <w:t>: ligne directrice de l'O</w:t>
            </w:r>
            <w:r>
              <w:rPr>
                <w:rFonts w:cs="Tahoma"/>
                <w:lang w:val="fr-CH"/>
              </w:rPr>
              <w:t>ECD (sinon résumé de l'étude)</w:t>
            </w:r>
            <w:r w:rsidRPr="00E87C19">
              <w:rPr>
                <w:rFonts w:cs="Tahoma"/>
                <w:lang w:val="fr-CH"/>
              </w:rPr>
              <w:t>; référence bibliographique complète</w:t>
            </w:r>
          </w:p>
        </w:tc>
      </w:tr>
      <w:tr w:rsidR="00410E06" w:rsidRPr="005C789D" w14:paraId="426DFE58" w14:textId="77777777" w:rsidTr="0033020B">
        <w:trPr>
          <w:trHeight w:val="353"/>
        </w:trPr>
        <w:tc>
          <w:tcPr>
            <w:tcW w:w="4678" w:type="dxa"/>
            <w:shd w:val="clear" w:color="auto" w:fill="auto"/>
          </w:tcPr>
          <w:p w14:paraId="044B3BBC" w14:textId="6FBA2D9D" w:rsidR="00410E06" w:rsidRPr="00E87C19" w:rsidRDefault="00E87C19" w:rsidP="0033020B">
            <w:pPr>
              <w:spacing w:before="120"/>
              <w:ind w:left="45" w:hanging="120"/>
              <w:rPr>
                <w:rFonts w:cs="Tahoma"/>
                <w:lang w:val="fr-CH"/>
              </w:rPr>
            </w:pPr>
            <w:r w:rsidRPr="00E87C19">
              <w:rPr>
                <w:rFonts w:cs="Tahoma"/>
                <w:lang w:val="fr-CH"/>
              </w:rPr>
              <w:t>Toxicité orale aigüe</w:t>
            </w:r>
            <w:r w:rsidR="00410E06" w:rsidRPr="00E87C19">
              <w:rPr>
                <w:rFonts w:cs="Tahoma"/>
                <w:lang w:val="fr-CH"/>
              </w:rPr>
              <w:t xml:space="preserve"> (LD</w:t>
            </w:r>
            <w:r w:rsidR="00410E06" w:rsidRPr="00E87C19">
              <w:rPr>
                <w:rFonts w:cs="Tahoma"/>
                <w:vertAlign w:val="subscript"/>
                <w:lang w:val="fr-CH"/>
              </w:rPr>
              <w:t>50</w:t>
            </w:r>
            <w:r w:rsidR="00B055D2">
              <w:rPr>
                <w:rStyle w:val="Funotenzeichen"/>
                <w:rFonts w:cs="Tahoma"/>
              </w:rPr>
              <w:footnoteReference w:id="21"/>
            </w:r>
            <w:r w:rsidR="00410E06" w:rsidRPr="00E87C19">
              <w:rPr>
                <w:rFonts w:cs="Tahoma"/>
                <w:lang w:val="fr-CH"/>
              </w:rPr>
              <w:t>)</w:t>
            </w:r>
          </w:p>
          <w:p w14:paraId="553F4C13" w14:textId="7F7A524B" w:rsidR="00410E06" w:rsidRPr="00E87C19" w:rsidRDefault="00E87C19" w:rsidP="0033020B">
            <w:pPr>
              <w:spacing w:before="120"/>
              <w:ind w:left="45" w:hanging="120"/>
              <w:rPr>
                <w:rFonts w:cs="Tahoma"/>
                <w:lang w:val="fr-CH"/>
              </w:rPr>
            </w:pPr>
            <w:r w:rsidRPr="00E87C19">
              <w:rPr>
                <w:rFonts w:cs="Tahoma"/>
                <w:lang w:val="fr-CH"/>
              </w:rPr>
              <w:t xml:space="preserve">Toxicité aigüe </w:t>
            </w:r>
            <w:r w:rsidR="00410E06" w:rsidRPr="00E87C19">
              <w:rPr>
                <w:rFonts w:cs="Tahoma"/>
                <w:lang w:val="fr-CH"/>
              </w:rPr>
              <w:t>(inhalativ</w:t>
            </w:r>
            <w:r>
              <w:rPr>
                <w:rFonts w:cs="Tahoma"/>
                <w:lang w:val="fr-CH"/>
              </w:rPr>
              <w:t>e</w:t>
            </w:r>
            <w:r w:rsidR="00410E06" w:rsidRPr="00E87C19">
              <w:rPr>
                <w:rFonts w:cs="Tahoma"/>
                <w:lang w:val="fr-CH"/>
              </w:rPr>
              <w:t>)</w:t>
            </w:r>
          </w:p>
          <w:p w14:paraId="78565841" w14:textId="1DB414DA" w:rsidR="00410E06" w:rsidRPr="00E87C19" w:rsidRDefault="00E87C19" w:rsidP="0033020B">
            <w:pPr>
              <w:spacing w:before="120"/>
              <w:ind w:left="45" w:hanging="120"/>
              <w:rPr>
                <w:rFonts w:cs="Tahoma"/>
                <w:lang w:val="fr-CH"/>
              </w:rPr>
            </w:pPr>
            <w:r w:rsidRPr="00E87C19">
              <w:rPr>
                <w:rFonts w:cs="Tahoma"/>
                <w:lang w:val="fr-CH"/>
              </w:rPr>
              <w:t xml:space="preserve">Toxicité aigüe </w:t>
            </w:r>
            <w:r w:rsidR="00410E06" w:rsidRPr="00E87C19">
              <w:rPr>
                <w:rFonts w:cs="Tahoma"/>
                <w:lang w:val="fr-CH"/>
              </w:rPr>
              <w:t>(dermal</w:t>
            </w:r>
            <w:r w:rsidRPr="00E87C19">
              <w:rPr>
                <w:rFonts w:cs="Tahoma"/>
                <w:lang w:val="fr-CH"/>
              </w:rPr>
              <w:t>e</w:t>
            </w:r>
            <w:r w:rsidR="00410E06" w:rsidRPr="00E87C19">
              <w:rPr>
                <w:rFonts w:cs="Tahoma"/>
                <w:lang w:val="fr-CH"/>
              </w:rPr>
              <w:t>)</w:t>
            </w:r>
          </w:p>
        </w:tc>
        <w:tc>
          <w:tcPr>
            <w:tcW w:w="1843" w:type="dxa"/>
            <w:shd w:val="clear" w:color="auto" w:fill="FFFFCC"/>
          </w:tcPr>
          <w:p w14:paraId="346B2E3E" w14:textId="607AB363"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0ED9DEF0" w14:textId="22993036"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841E439" w14:textId="1DAA1489"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2D7E5122" w14:textId="6E0A6667"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61FB5A65" w14:textId="38DFC68F"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02C7B4C1" w14:textId="249BF176" w:rsidR="00410E06" w:rsidRPr="005C789D" w:rsidRDefault="00410E06" w:rsidP="0033020B">
            <w:pPr>
              <w:spacing w:before="120"/>
              <w:ind w:left="45"/>
              <w:rPr>
                <w:rFonts w:cs="Tahoma"/>
              </w:rPr>
            </w:pPr>
            <w:r w:rsidRPr="005C789D">
              <w:rPr>
                <w:rFonts w:cs="Tahoma"/>
              </w:rPr>
              <w:fldChar w:fldCharType="begin">
                <w:ffData>
                  <w:name w:val="Text3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746D1694" w14:textId="77777777" w:rsidTr="0033020B">
        <w:trPr>
          <w:trHeight w:val="353"/>
        </w:trPr>
        <w:tc>
          <w:tcPr>
            <w:tcW w:w="4678" w:type="dxa"/>
            <w:shd w:val="clear" w:color="auto" w:fill="auto"/>
          </w:tcPr>
          <w:p w14:paraId="10C35296" w14:textId="06595223" w:rsidR="00410E06" w:rsidRPr="005C789D" w:rsidRDefault="00E87C19" w:rsidP="0033020B">
            <w:pPr>
              <w:spacing w:before="120"/>
              <w:ind w:left="45" w:hanging="120"/>
              <w:rPr>
                <w:rFonts w:cs="Tahoma"/>
                <w:b/>
              </w:rPr>
            </w:pPr>
            <w:r>
              <w:rPr>
                <w:rFonts w:cs="Tahoma"/>
                <w:b/>
              </w:rPr>
              <w:t xml:space="preserve">Irritation </w:t>
            </w:r>
            <w:r w:rsidRPr="00E87C19">
              <w:rPr>
                <w:rFonts w:cs="Tahoma"/>
              </w:rPr>
              <w:t>et corrosivité</w:t>
            </w:r>
          </w:p>
        </w:tc>
        <w:tc>
          <w:tcPr>
            <w:tcW w:w="1843" w:type="dxa"/>
            <w:shd w:val="clear" w:color="auto" w:fill="FFFFCC"/>
          </w:tcPr>
          <w:p w14:paraId="3043FC17" w14:textId="28FDF2C2"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3B2ACFA7" w14:textId="6A82BD71"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6F8371D9" w14:textId="77777777" w:rsidTr="0033020B">
        <w:trPr>
          <w:trHeight w:val="353"/>
        </w:trPr>
        <w:tc>
          <w:tcPr>
            <w:tcW w:w="4678" w:type="dxa"/>
            <w:shd w:val="clear" w:color="auto" w:fill="auto"/>
          </w:tcPr>
          <w:p w14:paraId="18080E99" w14:textId="66832E90" w:rsidR="00410E06" w:rsidRPr="00E87C19" w:rsidRDefault="00E87C19" w:rsidP="0033020B">
            <w:pPr>
              <w:spacing w:before="120"/>
              <w:ind w:left="45" w:hanging="120"/>
              <w:rPr>
                <w:rFonts w:cs="Tahoma"/>
                <w:b/>
                <w:lang w:val="fr-CH"/>
              </w:rPr>
            </w:pPr>
            <w:r w:rsidRPr="00E87C19">
              <w:rPr>
                <w:rFonts w:cs="Tahoma"/>
                <w:lang w:val="fr-CH"/>
              </w:rPr>
              <w:t xml:space="preserve">Irritation des muqueuses </w:t>
            </w:r>
            <w:r w:rsidR="00410E06" w:rsidRPr="00E87C19">
              <w:rPr>
                <w:rFonts w:cs="Tahoma"/>
                <w:b/>
                <w:lang w:val="fr-CH"/>
              </w:rPr>
              <w:t>(</w:t>
            </w:r>
            <w:r w:rsidRPr="00E87C19">
              <w:rPr>
                <w:rFonts w:cs="Tahoma"/>
                <w:b/>
                <w:lang w:val="fr-CH"/>
              </w:rPr>
              <w:t>Irritation oculaire</w:t>
            </w:r>
            <w:r w:rsidR="00410E06" w:rsidRPr="00E87C19">
              <w:rPr>
                <w:rFonts w:cs="Tahoma"/>
                <w:b/>
                <w:lang w:val="fr-CH"/>
              </w:rPr>
              <w:t>)</w:t>
            </w:r>
          </w:p>
        </w:tc>
        <w:tc>
          <w:tcPr>
            <w:tcW w:w="1843" w:type="dxa"/>
            <w:shd w:val="clear" w:color="auto" w:fill="FFFFCC"/>
          </w:tcPr>
          <w:p w14:paraId="0824CD8A" w14:textId="0D38A2F7"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06EDE554" w14:textId="6C3CF17A"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741470D" w14:textId="77777777" w:rsidTr="0033020B">
        <w:trPr>
          <w:trHeight w:val="353"/>
        </w:trPr>
        <w:tc>
          <w:tcPr>
            <w:tcW w:w="4678" w:type="dxa"/>
            <w:shd w:val="clear" w:color="auto" w:fill="auto"/>
          </w:tcPr>
          <w:p w14:paraId="20B383BA" w14:textId="7DECB437" w:rsidR="00410E06" w:rsidRPr="005C789D" w:rsidRDefault="00E87C19" w:rsidP="0033020B">
            <w:pPr>
              <w:spacing w:before="120"/>
              <w:ind w:left="45" w:hanging="120"/>
              <w:rPr>
                <w:rFonts w:cs="Tahoma"/>
              </w:rPr>
            </w:pPr>
            <w:r>
              <w:rPr>
                <w:rFonts w:cs="Tahoma"/>
                <w:b/>
              </w:rPr>
              <w:t xml:space="preserve">Sensibilisation </w:t>
            </w:r>
            <w:r>
              <w:rPr>
                <w:rFonts w:cs="Tahoma"/>
              </w:rPr>
              <w:t>cutanée</w:t>
            </w:r>
          </w:p>
        </w:tc>
        <w:tc>
          <w:tcPr>
            <w:tcW w:w="1843" w:type="dxa"/>
            <w:shd w:val="clear" w:color="auto" w:fill="FFFFCC"/>
          </w:tcPr>
          <w:p w14:paraId="21D12DA5" w14:textId="5ECCB747"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70D0D9D2" w14:textId="099975F5"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6AD63B08" w14:textId="77777777" w:rsidTr="0033020B">
        <w:trPr>
          <w:trHeight w:val="353"/>
        </w:trPr>
        <w:tc>
          <w:tcPr>
            <w:tcW w:w="4678" w:type="dxa"/>
            <w:shd w:val="clear" w:color="auto" w:fill="auto"/>
          </w:tcPr>
          <w:p w14:paraId="3E4F77A5" w14:textId="752BABEE" w:rsidR="00410E06" w:rsidRPr="005C789D" w:rsidRDefault="00E87C19" w:rsidP="0033020B">
            <w:pPr>
              <w:spacing w:before="120"/>
              <w:ind w:left="45" w:hanging="120"/>
              <w:rPr>
                <w:rFonts w:cs="Tahoma"/>
              </w:rPr>
            </w:pPr>
            <w:r>
              <w:rPr>
                <w:rFonts w:cs="Tahoma"/>
              </w:rPr>
              <w:t>Absorption cutanée/percutanée</w:t>
            </w:r>
          </w:p>
        </w:tc>
        <w:tc>
          <w:tcPr>
            <w:tcW w:w="1843" w:type="dxa"/>
            <w:shd w:val="clear" w:color="auto" w:fill="FFFFCC"/>
          </w:tcPr>
          <w:p w14:paraId="09ADB815" w14:textId="748C7E3F"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687BA783" w14:textId="016120FD"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77076AD4" w14:textId="77777777" w:rsidTr="0033020B">
        <w:trPr>
          <w:trHeight w:val="352"/>
        </w:trPr>
        <w:tc>
          <w:tcPr>
            <w:tcW w:w="4678" w:type="dxa"/>
            <w:shd w:val="clear" w:color="auto" w:fill="auto"/>
          </w:tcPr>
          <w:p w14:paraId="37A39812" w14:textId="19F4C75E" w:rsidR="00410E06" w:rsidRPr="00E87C19" w:rsidRDefault="00E87C19" w:rsidP="0033020B">
            <w:pPr>
              <w:spacing w:before="120"/>
              <w:ind w:left="45" w:hanging="120"/>
              <w:rPr>
                <w:b/>
                <w:lang w:val="fr-CH"/>
              </w:rPr>
            </w:pPr>
            <w:r w:rsidRPr="00E87C19">
              <w:rPr>
                <w:rFonts w:cs="Tahoma"/>
                <w:b/>
                <w:lang w:val="fr-CH"/>
              </w:rPr>
              <w:t>Toxicité à doses répétées</w:t>
            </w:r>
            <w:r w:rsidR="00410E06" w:rsidRPr="00E87C19">
              <w:rPr>
                <w:b/>
                <w:lang w:val="fr-CH"/>
              </w:rPr>
              <w:br/>
            </w:r>
            <w:r w:rsidR="00410E06" w:rsidRPr="00E87C19">
              <w:rPr>
                <w:rFonts w:cs="Tahoma"/>
                <w:b/>
                <w:lang w:val="fr-CH"/>
              </w:rPr>
              <w:t>(</w:t>
            </w:r>
            <w:r w:rsidRPr="00E87C19">
              <w:rPr>
                <w:rFonts w:cs="Tahoma"/>
                <w:b/>
                <w:lang w:val="fr-CH"/>
              </w:rPr>
              <w:t>normalement, é</w:t>
            </w:r>
            <w:r>
              <w:rPr>
                <w:rFonts w:cs="Tahoma"/>
                <w:b/>
                <w:lang w:val="fr-CH"/>
              </w:rPr>
              <w:t>tudes sur 28 ou 90 jours</w:t>
            </w:r>
            <w:r w:rsidR="00B055D2" w:rsidRPr="00CD137F">
              <w:rPr>
                <w:rStyle w:val="Funotenzeichen"/>
                <w:rFonts w:cs="Tahoma"/>
                <w:b/>
              </w:rPr>
              <w:footnoteReference w:id="22"/>
            </w:r>
            <w:r w:rsidR="00410E06" w:rsidRPr="00E87C19">
              <w:rPr>
                <w:rFonts w:cs="Tahoma"/>
                <w:b/>
                <w:lang w:val="fr-CH"/>
              </w:rPr>
              <w:t>):</w:t>
            </w:r>
            <w:r w:rsidR="00B055D2" w:rsidRPr="00E87C19">
              <w:rPr>
                <w:b/>
                <w:lang w:val="fr-CH"/>
              </w:rPr>
              <w:t xml:space="preserve"> </w:t>
            </w:r>
            <w:r>
              <w:rPr>
                <w:rFonts w:cs="Tahoma"/>
                <w:b/>
                <w:lang w:val="fr-CH"/>
              </w:rPr>
              <w:t>NOAEL ou</w:t>
            </w:r>
            <w:r w:rsidR="00410E06" w:rsidRPr="00E87C19">
              <w:rPr>
                <w:rFonts w:cs="Tahoma"/>
                <w:b/>
                <w:lang w:val="fr-CH"/>
              </w:rPr>
              <w:t xml:space="preserve"> </w:t>
            </w:r>
            <w:r w:rsidR="00CD137F" w:rsidRPr="00E87C19">
              <w:rPr>
                <w:rFonts w:cs="Tahoma"/>
                <w:b/>
                <w:lang w:val="fr-CH"/>
              </w:rPr>
              <w:t>BMDL</w:t>
            </w:r>
          </w:p>
        </w:tc>
        <w:tc>
          <w:tcPr>
            <w:tcW w:w="1843" w:type="dxa"/>
            <w:shd w:val="clear" w:color="auto" w:fill="FFFFCC"/>
          </w:tcPr>
          <w:p w14:paraId="1A0DAF40" w14:textId="2B7D9BD1"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A08F362" w14:textId="0E9B4553"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646DB4DD" w14:textId="4542AFDA"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FC08050" w14:textId="69AA6587"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CCBDA50" w14:textId="77777777" w:rsidTr="0033020B">
        <w:trPr>
          <w:trHeight w:val="353"/>
        </w:trPr>
        <w:tc>
          <w:tcPr>
            <w:tcW w:w="4678" w:type="dxa"/>
            <w:shd w:val="clear" w:color="auto" w:fill="auto"/>
          </w:tcPr>
          <w:p w14:paraId="729A4B30" w14:textId="53AD1D83" w:rsidR="00410E06" w:rsidRPr="005C789D" w:rsidRDefault="00E87C19" w:rsidP="0033020B">
            <w:pPr>
              <w:spacing w:before="120"/>
              <w:ind w:left="45" w:hanging="120"/>
              <w:rPr>
                <w:rFonts w:cs="Tahoma"/>
                <w:b/>
              </w:rPr>
            </w:pPr>
            <w:r>
              <w:rPr>
                <w:rFonts w:cs="Tahoma"/>
                <w:b/>
              </w:rPr>
              <w:t>Mutagénicité/Génotoxicité</w:t>
            </w:r>
          </w:p>
        </w:tc>
        <w:tc>
          <w:tcPr>
            <w:tcW w:w="1843" w:type="dxa"/>
            <w:shd w:val="clear" w:color="auto" w:fill="FFFFCC"/>
          </w:tcPr>
          <w:p w14:paraId="24435A2A" w14:textId="7E4E77B8" w:rsidR="00410E06" w:rsidRPr="005C789D" w:rsidRDefault="00410E06" w:rsidP="0033020B">
            <w:pPr>
              <w:spacing w:before="120"/>
              <w:ind w:left="45"/>
              <w:rPr>
                <w:rFonts w:cs="Tahoma"/>
              </w:rPr>
            </w:pPr>
            <w:r w:rsidRPr="005C789D">
              <w:rPr>
                <w:rFonts w:cs="Tahoma"/>
              </w:rPr>
              <w:fldChar w:fldCharType="begin">
                <w:ffData>
                  <w:name w:val="Text3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46E6BC1F" w14:textId="5E069748"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43375CD5" w14:textId="77777777" w:rsidTr="0033020B">
        <w:trPr>
          <w:trHeight w:val="352"/>
        </w:trPr>
        <w:tc>
          <w:tcPr>
            <w:tcW w:w="4678" w:type="dxa"/>
            <w:shd w:val="clear" w:color="auto" w:fill="auto"/>
          </w:tcPr>
          <w:p w14:paraId="5382FBDD" w14:textId="2AB9D000" w:rsidR="00410E06" w:rsidRPr="005C789D" w:rsidRDefault="00E87C19" w:rsidP="0033020B">
            <w:pPr>
              <w:spacing w:before="120"/>
              <w:ind w:left="45" w:hanging="120"/>
              <w:rPr>
                <w:rFonts w:cs="Tahoma"/>
              </w:rPr>
            </w:pPr>
            <w:r>
              <w:rPr>
                <w:rFonts w:cs="Tahoma"/>
              </w:rPr>
              <w:t>Cancérogénicité</w:t>
            </w:r>
          </w:p>
        </w:tc>
        <w:tc>
          <w:tcPr>
            <w:tcW w:w="1843" w:type="dxa"/>
            <w:shd w:val="clear" w:color="auto" w:fill="FFFFCC"/>
          </w:tcPr>
          <w:p w14:paraId="63052E17" w14:textId="50DED492" w:rsidR="00410E06" w:rsidRPr="005C789D" w:rsidRDefault="00410E06" w:rsidP="0033020B">
            <w:pPr>
              <w:spacing w:before="120"/>
              <w:ind w:left="45"/>
              <w:rPr>
                <w:rFonts w:cs="Tahoma"/>
              </w:rPr>
            </w:pPr>
            <w:r w:rsidRPr="005C789D">
              <w:rPr>
                <w:rFonts w:cs="Tahoma"/>
              </w:rPr>
              <w:fldChar w:fldCharType="begin">
                <w:ffData>
                  <w:name w:val="Text3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58C61C45" w14:textId="4F6446EE"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1147A8BD" w14:textId="77777777" w:rsidTr="0033020B">
        <w:trPr>
          <w:trHeight w:val="353"/>
        </w:trPr>
        <w:tc>
          <w:tcPr>
            <w:tcW w:w="4678" w:type="dxa"/>
            <w:shd w:val="clear" w:color="auto" w:fill="auto"/>
          </w:tcPr>
          <w:p w14:paraId="3DF12215" w14:textId="6B38AB77" w:rsidR="00410E06" w:rsidRPr="005C789D" w:rsidRDefault="00E87C19" w:rsidP="0033020B">
            <w:pPr>
              <w:spacing w:before="120"/>
              <w:ind w:left="45" w:hanging="120"/>
              <w:rPr>
                <w:rFonts w:cs="Tahoma"/>
              </w:rPr>
            </w:pPr>
            <w:r>
              <w:rPr>
                <w:rFonts w:cs="Tahoma"/>
              </w:rPr>
              <w:t>Toxicité pour la reproduction</w:t>
            </w:r>
          </w:p>
        </w:tc>
        <w:tc>
          <w:tcPr>
            <w:tcW w:w="1843" w:type="dxa"/>
            <w:shd w:val="clear" w:color="auto" w:fill="FFFFCC"/>
          </w:tcPr>
          <w:p w14:paraId="66B55D23" w14:textId="48D2CD76" w:rsidR="00410E06" w:rsidRPr="005C789D" w:rsidRDefault="00410E06"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56C2FBED" w14:textId="3EB8B506" w:rsidR="00410E06" w:rsidRPr="005C789D" w:rsidRDefault="00410E06" w:rsidP="0033020B">
            <w:pPr>
              <w:spacing w:before="120"/>
              <w:ind w:left="45"/>
              <w:rPr>
                <w:rFonts w:cs="Tahoma"/>
              </w:rPr>
            </w:pPr>
            <w:r w:rsidRPr="005C789D">
              <w:rPr>
                <w:rFonts w:cs="Tahoma"/>
              </w:rPr>
              <w:fldChar w:fldCharType="begin">
                <w:ffData>
                  <w:name w:val="Text3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368B0C89" w14:textId="77777777" w:rsidTr="0033020B">
        <w:trPr>
          <w:trHeight w:val="353"/>
        </w:trPr>
        <w:tc>
          <w:tcPr>
            <w:tcW w:w="4678" w:type="dxa"/>
            <w:shd w:val="clear" w:color="auto" w:fill="auto"/>
          </w:tcPr>
          <w:p w14:paraId="052114E2" w14:textId="4A718B49" w:rsidR="00410E06" w:rsidRPr="005C789D" w:rsidRDefault="00E87C19" w:rsidP="0033020B">
            <w:pPr>
              <w:spacing w:before="120"/>
              <w:ind w:left="45" w:hanging="120"/>
              <w:rPr>
                <w:rFonts w:cs="Tahoma"/>
              </w:rPr>
            </w:pPr>
            <w:r>
              <w:rPr>
                <w:rFonts w:cs="Tahoma"/>
              </w:rPr>
              <w:t>Toxicinétique</w:t>
            </w:r>
            <w:r w:rsidR="00410E06" w:rsidRPr="005C789D">
              <w:rPr>
                <w:rFonts w:cs="Tahoma"/>
              </w:rPr>
              <w:t xml:space="preserve"> (</w:t>
            </w:r>
            <w:r>
              <w:rPr>
                <w:rFonts w:cs="Tahoma"/>
              </w:rPr>
              <w:t>études ADME</w:t>
            </w:r>
            <w:r w:rsidR="00410E06" w:rsidRPr="005C789D">
              <w:rPr>
                <w:rFonts w:cs="Tahoma"/>
              </w:rPr>
              <w:t>)</w:t>
            </w:r>
          </w:p>
        </w:tc>
        <w:tc>
          <w:tcPr>
            <w:tcW w:w="1843" w:type="dxa"/>
            <w:shd w:val="clear" w:color="auto" w:fill="FFFFCC"/>
          </w:tcPr>
          <w:p w14:paraId="612ADABF" w14:textId="1E22B1CC" w:rsidR="00410E06" w:rsidRPr="005C789D" w:rsidRDefault="00410E06"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4416B784" w14:textId="3CD22158" w:rsidR="00410E06" w:rsidRPr="005C789D" w:rsidRDefault="00410E06"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410E06" w:rsidRPr="005C789D" w14:paraId="0905EE5C" w14:textId="77777777" w:rsidTr="0033020B">
        <w:trPr>
          <w:trHeight w:val="353"/>
        </w:trPr>
        <w:tc>
          <w:tcPr>
            <w:tcW w:w="4678" w:type="dxa"/>
            <w:shd w:val="clear" w:color="auto" w:fill="auto"/>
          </w:tcPr>
          <w:p w14:paraId="0F6CA57C" w14:textId="7191712F" w:rsidR="00410E06" w:rsidRPr="00E87C19" w:rsidRDefault="00E87C19" w:rsidP="0033020B">
            <w:pPr>
              <w:spacing w:before="120"/>
              <w:ind w:left="45" w:hanging="120"/>
              <w:rPr>
                <w:rFonts w:cs="Tahoma"/>
                <w:lang w:val="fr-CH"/>
              </w:rPr>
            </w:pPr>
            <w:r w:rsidRPr="004A6B92">
              <w:rPr>
                <w:rFonts w:cs="Tahoma"/>
                <w:lang w:val="fr-CH"/>
              </w:rPr>
              <w:t xml:space="preserve">Toxicité photo-induite (p. ex. </w:t>
            </w:r>
            <w:r w:rsidRPr="00E87C19">
              <w:rPr>
                <w:rFonts w:cs="Tahoma"/>
                <w:lang w:val="fr-CH"/>
              </w:rPr>
              <w:t xml:space="preserve">Pour les produits solaires/filtres </w:t>
            </w:r>
            <w:r>
              <w:rPr>
                <w:rFonts w:cs="Tahoma"/>
                <w:lang w:val="fr-CH"/>
              </w:rPr>
              <w:t>UV)</w:t>
            </w:r>
          </w:p>
        </w:tc>
        <w:tc>
          <w:tcPr>
            <w:tcW w:w="1843" w:type="dxa"/>
            <w:shd w:val="clear" w:color="auto" w:fill="FFFFCC"/>
          </w:tcPr>
          <w:p w14:paraId="561544FC" w14:textId="2210515D" w:rsidR="00410E06" w:rsidRPr="005C789D" w:rsidRDefault="00410E06"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2835" w:type="dxa"/>
            <w:shd w:val="clear" w:color="auto" w:fill="FFFFCC"/>
          </w:tcPr>
          <w:p w14:paraId="09046791" w14:textId="650D1010" w:rsidR="00410E06" w:rsidRPr="005C789D" w:rsidRDefault="00410E06"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99689B" w:rsidRPr="005C789D" w14:paraId="21B85294" w14:textId="77777777" w:rsidTr="0033020B">
        <w:trPr>
          <w:trHeight w:val="353"/>
        </w:trPr>
        <w:tc>
          <w:tcPr>
            <w:tcW w:w="4678" w:type="dxa"/>
            <w:shd w:val="clear" w:color="auto" w:fill="auto"/>
          </w:tcPr>
          <w:p w14:paraId="3BA5F4F7" w14:textId="654F9505" w:rsidR="0099689B" w:rsidRPr="00E87C19" w:rsidRDefault="00E87C19" w:rsidP="0033020B">
            <w:pPr>
              <w:spacing w:before="120"/>
              <w:ind w:left="45" w:hanging="120"/>
              <w:rPr>
                <w:rFonts w:cs="Tahoma"/>
                <w:lang w:val="fr-CH"/>
              </w:rPr>
            </w:pPr>
            <w:r w:rsidRPr="00E87C19">
              <w:rPr>
                <w:rFonts w:cs="Tahoma"/>
                <w:lang w:val="fr-CH"/>
              </w:rPr>
              <w:t>Toxicité par inhalation</w:t>
            </w:r>
            <w:r w:rsidR="0099689B" w:rsidRPr="00E87C19">
              <w:rPr>
                <w:rFonts w:cs="Tahoma"/>
                <w:lang w:val="fr-CH"/>
              </w:rPr>
              <w:t xml:space="preserve"> (</w:t>
            </w:r>
            <w:r w:rsidRPr="00E87C19">
              <w:rPr>
                <w:rFonts w:cs="Tahoma"/>
                <w:lang w:val="fr-CH"/>
              </w:rPr>
              <w:t>p. ex.</w:t>
            </w:r>
            <w:r>
              <w:rPr>
                <w:rFonts w:cs="Tahoma"/>
                <w:lang w:val="fr-CH"/>
              </w:rPr>
              <w:t xml:space="preserve"> pour les sprays, aerosols</w:t>
            </w:r>
            <w:r w:rsidR="0099689B" w:rsidRPr="00E87C19">
              <w:rPr>
                <w:rFonts w:cs="Tahoma"/>
                <w:lang w:val="fr-CH"/>
              </w:rPr>
              <w:t>)</w:t>
            </w:r>
          </w:p>
        </w:tc>
        <w:tc>
          <w:tcPr>
            <w:tcW w:w="1843" w:type="dxa"/>
            <w:shd w:val="clear" w:color="auto" w:fill="FFFFCC"/>
          </w:tcPr>
          <w:p w14:paraId="68B36CF6" w14:textId="11F17BD2" w:rsidR="0099689B" w:rsidRPr="005C789D" w:rsidRDefault="0099689B"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835" w:type="dxa"/>
            <w:shd w:val="clear" w:color="auto" w:fill="FFFFCC"/>
          </w:tcPr>
          <w:p w14:paraId="46681347" w14:textId="7827D97D" w:rsidR="0099689B" w:rsidRPr="005C789D" w:rsidRDefault="0099689B" w:rsidP="0033020B">
            <w:pPr>
              <w:spacing w:before="120"/>
              <w:ind w:left="45"/>
              <w:rPr>
                <w:rFonts w:cs="Tahoma"/>
              </w:rPr>
            </w:pPr>
            <w:r w:rsidRPr="005C789D">
              <w:rPr>
                <w:rFonts w:cs="Tahoma"/>
              </w:rPr>
              <w:fldChar w:fldCharType="begin">
                <w:ffData>
                  <w:name w:val="Text3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543E1768" w14:textId="0DE4083F" w:rsidR="002E46EC" w:rsidRDefault="002E46EC" w:rsidP="00F15241">
      <w:pPr>
        <w:pStyle w:val="Textkrper2"/>
        <w:rPr>
          <w:rStyle w:val="Fettunterstrichen"/>
          <w:b w:val="0"/>
          <w:u w:val="none"/>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DD1955" w14:paraId="08187A1E" w14:textId="77777777" w:rsidTr="00407620">
        <w:tc>
          <w:tcPr>
            <w:tcW w:w="8768" w:type="dxa"/>
            <w:shd w:val="clear" w:color="auto" w:fill="FFFFCC"/>
          </w:tcPr>
          <w:p w14:paraId="450FC395" w14:textId="77777777" w:rsidR="00DD1955" w:rsidRDefault="00DD1955" w:rsidP="00BD162A">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08CEFEFA" w14:textId="77777777" w:rsidR="00DD1955" w:rsidRDefault="00DD1955" w:rsidP="00BD162A">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755A1AA1" w14:textId="3D999C31" w:rsidR="00B07BF0" w:rsidRPr="00DE6029" w:rsidRDefault="00326A58" w:rsidP="00F15241">
      <w:pPr>
        <w:pStyle w:val="Textkrper2"/>
        <w:rPr>
          <w:rStyle w:val="Fettunterstrichen"/>
          <w:b w:val="0"/>
          <w:u w:val="none"/>
          <w:lang w:val="fr-CH"/>
        </w:rPr>
      </w:pPr>
      <w:r w:rsidRPr="00DE6029">
        <w:rPr>
          <w:lang w:val="fr-CH"/>
        </w:rPr>
        <w:t>Remarques</w:t>
      </w:r>
      <w:r w:rsidR="00B07BF0" w:rsidRPr="00DE6029">
        <w:rPr>
          <w:rStyle w:val="Fettunterstrichen"/>
          <w:b w:val="0"/>
          <w:u w:val="none"/>
          <w:lang w:val="fr-CH"/>
        </w:rPr>
        <w:t>:</w:t>
      </w:r>
    </w:p>
    <w:p w14:paraId="7F1D224F" w14:textId="77777777" w:rsidR="004A6B92" w:rsidRPr="004A6B92" w:rsidRDefault="004A6B92" w:rsidP="00F15241">
      <w:pPr>
        <w:pStyle w:val="Textkrper2"/>
        <w:rPr>
          <w:rStyle w:val="Fettunterstrichen"/>
          <w:b w:val="0"/>
          <w:u w:val="none"/>
          <w:lang w:val="fr-CH"/>
        </w:rPr>
      </w:pPr>
      <w:r w:rsidRPr="004A6B92">
        <w:rPr>
          <w:rStyle w:val="Fettunterstrichen"/>
          <w:b w:val="0"/>
          <w:u w:val="none"/>
          <w:lang w:val="fr-CH"/>
        </w:rPr>
        <w:t>Il se peut que tous les paramètres toxicologiques énumérés ci-dessus ne soient pas disponibles pour une substance, mais des données suffisantes doivent être disponibles pour permettre une évaluation plausible et experte de la sécurité.</w:t>
      </w:r>
    </w:p>
    <w:p w14:paraId="2382169D" w14:textId="28A362B9" w:rsidR="004A6B92" w:rsidRPr="004A6B92" w:rsidRDefault="004A6B92" w:rsidP="00F15241">
      <w:pPr>
        <w:pStyle w:val="Textkrper2"/>
        <w:rPr>
          <w:rStyle w:val="Fettunterstrichen"/>
          <w:b w:val="0"/>
          <w:u w:val="none"/>
          <w:lang w:val="fr-CH"/>
        </w:rPr>
      </w:pPr>
      <w:r w:rsidRPr="004A6B92">
        <w:rPr>
          <w:rStyle w:val="Fettunterstrichen"/>
          <w:b w:val="0"/>
          <w:u w:val="none"/>
          <w:lang w:val="fr-CH"/>
        </w:rPr>
        <w:t>Dans la mesure du possible, les études doivent être menées conformément aux normes de BPL (</w:t>
      </w:r>
      <w:r>
        <w:rPr>
          <w:rStyle w:val="Fettunterstrichen"/>
          <w:b w:val="0"/>
          <w:u w:val="none"/>
          <w:lang w:val="fr-CH"/>
        </w:rPr>
        <w:t xml:space="preserve">GLP </w:t>
      </w:r>
      <w:r w:rsidRPr="004A6B92">
        <w:rPr>
          <w:rStyle w:val="Fettunterstrichen"/>
          <w:b w:val="0"/>
          <w:u w:val="none"/>
          <w:lang w:val="fr-CH"/>
        </w:rPr>
        <w:t>Good Laboratory Practice) par des laboratoires accrédités et aux lignes directrices de l'O</w:t>
      </w:r>
      <w:r>
        <w:rPr>
          <w:rStyle w:val="Fettunterstrichen"/>
          <w:b w:val="0"/>
          <w:u w:val="none"/>
          <w:lang w:val="fr-CH"/>
        </w:rPr>
        <w:t>ECD</w:t>
      </w:r>
      <w:r w:rsidRPr="004A6B92">
        <w:rPr>
          <w:rStyle w:val="Fettunterstrichen"/>
          <w:b w:val="0"/>
          <w:u w:val="none"/>
          <w:lang w:val="fr-CH"/>
        </w:rPr>
        <w:t xml:space="preserve"> en matière d'essais. La personne chargée de l</w:t>
      </w:r>
      <w:r>
        <w:rPr>
          <w:rStyle w:val="Fettunterstrichen"/>
          <w:b w:val="0"/>
          <w:u w:val="none"/>
          <w:lang w:val="fr-CH"/>
        </w:rPr>
        <w:t>’</w:t>
      </w:r>
      <w:r w:rsidRPr="004A6B92">
        <w:rPr>
          <w:rStyle w:val="Fettunterstrichen"/>
          <w:b w:val="0"/>
          <w:u w:val="none"/>
          <w:lang w:val="fr-CH"/>
        </w:rPr>
        <w:t>évaluation de la s</w:t>
      </w:r>
      <w:r>
        <w:rPr>
          <w:rStyle w:val="Fettunterstrichen"/>
          <w:b w:val="0"/>
          <w:u w:val="none"/>
          <w:lang w:val="fr-CH"/>
        </w:rPr>
        <w:t xml:space="preserve">écurité </w:t>
      </w:r>
      <w:r w:rsidRPr="004A6B92">
        <w:rPr>
          <w:rStyle w:val="Fettunterstrichen"/>
          <w:b w:val="0"/>
          <w:u w:val="none"/>
          <w:lang w:val="fr-CH"/>
        </w:rPr>
        <w:t>doit s'en assurer.</w:t>
      </w:r>
    </w:p>
    <w:p w14:paraId="29294EF5" w14:textId="0AA98B06" w:rsidR="004A6B92" w:rsidRPr="004A6B92" w:rsidRDefault="004A6B92" w:rsidP="00F15241">
      <w:pPr>
        <w:pStyle w:val="Textkrper2"/>
        <w:rPr>
          <w:lang w:val="fr-CH"/>
        </w:rPr>
      </w:pPr>
      <w:r w:rsidRPr="004A6B92">
        <w:rPr>
          <w:lang w:val="fr-CH"/>
        </w:rPr>
        <w:t>Pour les préparations parfumées (parfums), une évaluation de la sécurité déjà basée sur le produit fini est généralement préparée par le fabric</w:t>
      </w:r>
      <w:r>
        <w:rPr>
          <w:lang w:val="fr-CH"/>
        </w:rPr>
        <w:t>ant</w:t>
      </w:r>
      <w:r w:rsidRPr="004A6B92">
        <w:rPr>
          <w:lang w:val="fr-CH"/>
        </w:rPr>
        <w:t>. Les documents nécessaires à cet effet doivent être mis à disposition par la personne responsable du produit.</w:t>
      </w:r>
    </w:p>
    <w:p w14:paraId="30C6D250" w14:textId="4B58F401" w:rsidR="004A6B92" w:rsidRPr="004A6B92" w:rsidRDefault="004A6B92" w:rsidP="00F15241">
      <w:pPr>
        <w:pStyle w:val="Textkrper2"/>
        <w:rPr>
          <w:lang w:val="fr-CH"/>
        </w:rPr>
      </w:pPr>
      <w:r w:rsidRPr="004A6B92">
        <w:rPr>
          <w:lang w:val="fr-CH"/>
        </w:rPr>
        <w:t xml:space="preserve">Les lignes directrices sur l'échange d'informations entre les fournisseurs de parfums et les fabricants de cosmétiques </w:t>
      </w:r>
      <w:r>
        <w:rPr>
          <w:lang w:val="fr-CH"/>
        </w:rPr>
        <w:t>(</w:t>
      </w:r>
      <w:r w:rsidR="009B4193">
        <w:fldChar w:fldCharType="begin"/>
      </w:r>
      <w:r w:rsidR="009B4193" w:rsidRPr="009B4193">
        <w:rPr>
          <w:lang w:val="fr-CH"/>
        </w:rPr>
        <w:instrText xml:space="preserve"> HYPE</w:instrText>
      </w:r>
      <w:r w:rsidR="009B4193" w:rsidRPr="009B4193">
        <w:rPr>
          <w:lang w:val="fr-CH"/>
        </w:rPr>
        <w:instrText>RLINK "http://www.ifraorg.org/Upload/DownloadButtonDocuments/012ecfa9-7ed5-44c7-93cb-6dd2309bd776/IL977%2019-03-2014%20(att.01)%20IFRA-Cosmetics%20Europe%20-%20Guidelines%20on%20Exchange%20of%20Information%20between%20Fragrance%20Suppliers%20and%20Cosmetic</w:instrText>
      </w:r>
      <w:r w:rsidR="009B4193" w:rsidRPr="009B4193">
        <w:rPr>
          <w:lang w:val="fr-CH"/>
        </w:rPr>
        <w:instrText xml:space="preserve">%20Manufacturers.docx" </w:instrText>
      </w:r>
      <w:r w:rsidR="009B4193">
        <w:fldChar w:fldCharType="separate"/>
      </w:r>
      <w:r w:rsidRPr="004A6B92">
        <w:rPr>
          <w:rStyle w:val="Hyperlink"/>
          <w:color w:val="auto"/>
          <w:u w:val="none"/>
          <w:lang w:val="fr-CH"/>
        </w:rPr>
        <w:t>Guidelines on Exchange of Information between Fragrance Suppliers and Cosmetic Manufacturers</w:t>
      </w:r>
      <w:r w:rsidR="009B4193">
        <w:rPr>
          <w:rStyle w:val="Hyperlink"/>
          <w:color w:val="auto"/>
          <w:u w:val="none"/>
          <w:lang w:val="fr-CH"/>
        </w:rPr>
        <w:fldChar w:fldCharType="end"/>
      </w:r>
      <w:r w:rsidRPr="004A6B92">
        <w:rPr>
          <w:rStyle w:val="FormatvorlageFunotenzeichen"/>
          <w:lang w:val="fr-CH"/>
        </w:rPr>
        <w:t xml:space="preserve"> </w:t>
      </w:r>
      <w:r w:rsidRPr="00FC2711">
        <w:rPr>
          <w:rStyle w:val="FormatvorlageFunotenzeichen"/>
        </w:rPr>
        <w:footnoteReference w:id="23"/>
      </w:r>
      <w:r>
        <w:rPr>
          <w:rStyle w:val="Hyperlink"/>
          <w:color w:val="auto"/>
          <w:u w:val="none"/>
          <w:lang w:val="fr-CH"/>
        </w:rPr>
        <w:t xml:space="preserve"> </w:t>
      </w:r>
      <w:r w:rsidRPr="004A6B92">
        <w:rPr>
          <w:lang w:val="fr-CH"/>
        </w:rPr>
        <w:t>comprennent un certificat de conformité aux normes actuelles de l'IFRA</w:t>
      </w:r>
      <w:r w:rsidRPr="00FC2711">
        <w:rPr>
          <w:rStyle w:val="Funotenzeichen"/>
        </w:rPr>
        <w:footnoteReference w:id="24"/>
      </w:r>
      <w:r w:rsidRPr="004A6B92">
        <w:rPr>
          <w:lang w:val="fr-CH"/>
        </w:rPr>
        <w:t xml:space="preserve"> et une évalua</w:t>
      </w:r>
      <w:r>
        <w:rPr>
          <w:lang w:val="fr-CH"/>
        </w:rPr>
        <w:t xml:space="preserve">tion de la sécurité du parfum, resp. </w:t>
      </w:r>
      <w:proofErr w:type="gramStart"/>
      <w:r w:rsidRPr="004A6B92">
        <w:rPr>
          <w:lang w:val="fr-CH"/>
        </w:rPr>
        <w:t>l'huile</w:t>
      </w:r>
      <w:proofErr w:type="gramEnd"/>
      <w:r w:rsidRPr="004A6B92">
        <w:rPr>
          <w:lang w:val="fr-CH"/>
        </w:rPr>
        <w:t xml:space="preserve"> essentielle utilisé</w:t>
      </w:r>
      <w:r w:rsidR="00853281">
        <w:rPr>
          <w:lang w:val="fr-CH"/>
        </w:rPr>
        <w:t>e</w:t>
      </w:r>
      <w:r w:rsidRPr="004A6B92">
        <w:rPr>
          <w:lang w:val="fr-CH"/>
        </w:rPr>
        <w:t>. Ces lignes directrices sont destinées à l'échange d'informations relatives à la sécurité des produits entre les fournisseurs d'huiles de parfum et les fabricants de produits cosmétiques.</w:t>
      </w:r>
    </w:p>
    <w:p w14:paraId="1554A02B" w14:textId="49F48D57" w:rsidR="00AA6F08" w:rsidRPr="004A6B92" w:rsidRDefault="004A6B92" w:rsidP="00407620">
      <w:pPr>
        <w:pStyle w:val="berschrift5"/>
        <w:rPr>
          <w:lang w:val="fr-CH"/>
        </w:rPr>
      </w:pPr>
      <w:bookmarkStart w:id="40" w:name="_Toc160191957"/>
      <w:r>
        <w:rPr>
          <w:lang w:val="fr-CH"/>
        </w:rPr>
        <w:t>Évaluation des risques</w:t>
      </w:r>
      <w:r w:rsidRPr="004A6B92">
        <w:rPr>
          <w:lang w:val="fr-CH"/>
        </w:rPr>
        <w:t>: cal</w:t>
      </w:r>
      <w:r>
        <w:rPr>
          <w:lang w:val="fr-CH"/>
        </w:rPr>
        <w:t xml:space="preserve">cul de la marge de sécurité </w:t>
      </w:r>
      <w:r w:rsidR="00AA6F08" w:rsidRPr="004A6B92">
        <w:rPr>
          <w:lang w:val="fr-CH"/>
        </w:rPr>
        <w:t>(</w:t>
      </w:r>
      <w:r w:rsidR="0088735B" w:rsidRPr="004A6B92">
        <w:rPr>
          <w:lang w:val="fr-CH"/>
        </w:rPr>
        <w:t>MoS</w:t>
      </w:r>
      <w:r w:rsidR="00AA6F08" w:rsidRPr="004A6B92">
        <w:rPr>
          <w:lang w:val="fr-CH"/>
        </w:rPr>
        <w:t>)</w:t>
      </w:r>
      <w:bookmarkEnd w:id="40"/>
    </w:p>
    <w:p w14:paraId="5A1DC5E6" w14:textId="64722698" w:rsidR="004B4260" w:rsidRDefault="004B4260" w:rsidP="00F15241">
      <w:pPr>
        <w:pStyle w:val="Textkrper2"/>
        <w:rPr>
          <w:rStyle w:val="Fettunterstrichen"/>
          <w:b w:val="0"/>
          <w:i w:val="0"/>
          <w:u w:val="none"/>
          <w:lang w:val="fr-CH"/>
        </w:rPr>
      </w:pPr>
      <w:r w:rsidRPr="004B4260">
        <w:rPr>
          <w:rStyle w:val="Fettunterstrichen"/>
          <w:b w:val="0"/>
          <w:i w:val="0"/>
          <w:u w:val="none"/>
          <w:lang w:val="fr-CH"/>
        </w:rPr>
        <w:t xml:space="preserve">Pour les composants toxicologiquement pertinents (= substances dont on peut s'attendre à une </w:t>
      </w:r>
      <w:r>
        <w:rPr>
          <w:rStyle w:val="Fettunterstrichen"/>
          <w:b w:val="0"/>
          <w:i w:val="0"/>
          <w:u w:val="none"/>
          <w:lang w:val="fr-CH"/>
        </w:rPr>
        <w:t>toxicité</w:t>
      </w:r>
      <w:r w:rsidRPr="004B4260">
        <w:rPr>
          <w:rStyle w:val="Fettunterstrichen"/>
          <w:b w:val="0"/>
          <w:i w:val="0"/>
          <w:u w:val="none"/>
          <w:lang w:val="fr-CH"/>
        </w:rPr>
        <w:t xml:space="preserve"> systémique), une marge de sécurité suffisante (MoS) doit être exigée</w:t>
      </w:r>
      <w:r>
        <w:rPr>
          <w:rStyle w:val="Fettunterstrichen"/>
          <w:b w:val="0"/>
          <w:i w:val="0"/>
          <w:u w:val="none"/>
          <w:lang w:val="fr-CH"/>
        </w:rPr>
        <w:t xml:space="preserve"> conformément aux critères des Notes of Guidance du SCCS</w:t>
      </w:r>
      <w:r w:rsidRPr="004B4260">
        <w:rPr>
          <w:rStyle w:val="Fettunterstrichen"/>
          <w:b w:val="0"/>
          <w:i w:val="0"/>
          <w:u w:val="none"/>
          <w:lang w:val="fr-CH"/>
        </w:rPr>
        <w:t xml:space="preserve">. </w:t>
      </w:r>
      <w:r>
        <w:rPr>
          <w:rStyle w:val="Fettunterstrichen"/>
          <w:b w:val="0"/>
          <w:i w:val="0"/>
          <w:u w:val="none"/>
          <w:lang w:val="fr-CH"/>
        </w:rPr>
        <w:t>Il est généralement admis que la marge de sécurité devrait être d’au moins 100 pour que l’utilisation d’une substance dans un produit fini puisse être déclarée sûre</w:t>
      </w:r>
      <w:r w:rsidRPr="004B4260">
        <w:rPr>
          <w:rStyle w:val="Fettunterstrichen"/>
          <w:b w:val="0"/>
          <w:i w:val="0"/>
          <w:u w:val="none"/>
          <w:lang w:val="fr-CH"/>
        </w:rPr>
        <w:t xml:space="preserve"> (10x10 pour l'extrapolation inter- et intra-espèces, NOAEL </w:t>
      </w:r>
      <w:r>
        <w:rPr>
          <w:rStyle w:val="Fettunterstrichen"/>
          <w:b w:val="0"/>
          <w:i w:val="0"/>
          <w:u w:val="none"/>
          <w:lang w:val="fr-CH"/>
        </w:rPr>
        <w:t>de base ou BMDL d'une étude subchronique</w:t>
      </w:r>
      <w:r w:rsidRPr="004B4260">
        <w:rPr>
          <w:rStyle w:val="Fettunterstrichen"/>
          <w:b w:val="0"/>
          <w:i w:val="0"/>
          <w:u w:val="none"/>
          <w:lang w:val="fr-CH"/>
        </w:rPr>
        <w:t xml:space="preserve"> ou chronique</w:t>
      </w:r>
      <w:r>
        <w:rPr>
          <w:rStyle w:val="Fettunterstrichen"/>
          <w:b w:val="0"/>
          <w:i w:val="0"/>
          <w:u w:val="none"/>
          <w:lang w:val="fr-CH"/>
        </w:rPr>
        <w:t xml:space="preserve"> sur des animaux</w:t>
      </w:r>
      <w:r w:rsidRPr="004B4260">
        <w:rPr>
          <w:rStyle w:val="Fettunterstrichen"/>
          <w:b w:val="0"/>
          <w:i w:val="0"/>
          <w:u w:val="none"/>
          <w:lang w:val="fr-CH"/>
        </w:rPr>
        <w:t>; les écarts augmentent ou diminuent les MoS à observe</w:t>
      </w:r>
      <w:r>
        <w:rPr>
          <w:rStyle w:val="Fettunterstrichen"/>
          <w:b w:val="0"/>
          <w:i w:val="0"/>
          <w:u w:val="none"/>
          <w:lang w:val="fr-CH"/>
        </w:rPr>
        <w:t>r).</w:t>
      </w:r>
    </w:p>
    <w:p w14:paraId="206D1901" w14:textId="15E0065C" w:rsidR="00CB763F" w:rsidRDefault="004B4260" w:rsidP="004A6B92">
      <w:pPr>
        <w:pStyle w:val="Textkrper"/>
        <w:jc w:val="both"/>
        <w:rPr>
          <w:rStyle w:val="Fettunterstrichen"/>
          <w:b w:val="0"/>
          <w:u w:val="none"/>
          <w:lang w:val="fr-CH"/>
        </w:rPr>
      </w:pPr>
      <w:r w:rsidRPr="004B4260">
        <w:rPr>
          <w:rStyle w:val="Fettunterstrichen"/>
          <w:b w:val="0"/>
          <w:u w:val="none"/>
          <w:lang w:val="fr-CH"/>
        </w:rPr>
        <w:t>Pour le calcul des MoS, toutes les études pertin</w:t>
      </w:r>
      <w:r w:rsidR="00CB763F">
        <w:rPr>
          <w:rStyle w:val="Fettunterstrichen"/>
          <w:b w:val="0"/>
          <w:u w:val="none"/>
          <w:lang w:val="fr-CH"/>
        </w:rPr>
        <w:t xml:space="preserve">entes (essentiellement orales) sur la </w:t>
      </w:r>
      <w:r w:rsidRPr="004B4260">
        <w:rPr>
          <w:rStyle w:val="Fettunterstrichen"/>
          <w:b w:val="0"/>
          <w:u w:val="none"/>
          <w:lang w:val="fr-CH"/>
        </w:rPr>
        <w:t xml:space="preserve">toxicité à doses répétées </w:t>
      </w:r>
      <w:r w:rsidR="00CB763F">
        <w:rPr>
          <w:rStyle w:val="Fettunterstrichen"/>
          <w:b w:val="0"/>
          <w:u w:val="none"/>
          <w:lang w:val="fr-CH"/>
        </w:rPr>
        <w:t xml:space="preserve">réalisées </w:t>
      </w:r>
      <w:r w:rsidRPr="004B4260">
        <w:rPr>
          <w:rStyle w:val="Fettunterstrichen"/>
          <w:b w:val="0"/>
          <w:u w:val="none"/>
          <w:lang w:val="fr-CH"/>
        </w:rPr>
        <w:t>sur des animaux doivent être prises en compte (</w:t>
      </w:r>
      <w:r w:rsidR="00CB763F">
        <w:rPr>
          <w:rStyle w:val="Fettunterstrichen"/>
          <w:b w:val="0"/>
          <w:u w:val="none"/>
          <w:lang w:val="fr-CH"/>
        </w:rPr>
        <w:t>tests</w:t>
      </w:r>
      <w:r w:rsidRPr="004B4260">
        <w:rPr>
          <w:rStyle w:val="Fettunterstrichen"/>
          <w:b w:val="0"/>
          <w:u w:val="none"/>
          <w:lang w:val="fr-CH"/>
        </w:rPr>
        <w:t xml:space="preserve"> de toxicité subaiguë, subchronique et/ou chronique, </w:t>
      </w:r>
      <w:r w:rsidR="00CB763F">
        <w:rPr>
          <w:rStyle w:val="Fettunterstrichen"/>
          <w:b w:val="0"/>
          <w:u w:val="none"/>
          <w:lang w:val="fr-CH"/>
        </w:rPr>
        <w:t>test</w:t>
      </w:r>
      <w:r w:rsidRPr="004B4260">
        <w:rPr>
          <w:rStyle w:val="Fettunterstrichen"/>
          <w:b w:val="0"/>
          <w:u w:val="none"/>
          <w:lang w:val="fr-CH"/>
        </w:rPr>
        <w:t xml:space="preserve">s de cancérogenèse, de tératogénicité, de </w:t>
      </w:r>
      <w:r w:rsidR="00CB763F">
        <w:rPr>
          <w:rStyle w:val="Fettunterstrichen"/>
          <w:b w:val="0"/>
          <w:u w:val="none"/>
          <w:lang w:val="fr-CH"/>
        </w:rPr>
        <w:t>reprotoxicité</w:t>
      </w:r>
      <w:r w:rsidR="007E258A">
        <w:rPr>
          <w:rStyle w:val="Fettunterstrichen"/>
          <w:b w:val="0"/>
          <w:u w:val="none"/>
          <w:lang w:val="fr-CH"/>
        </w:rPr>
        <w:t>, etc.</w:t>
      </w:r>
      <w:r w:rsidRPr="004B4260">
        <w:rPr>
          <w:rStyle w:val="Fettunterstrichen"/>
          <w:b w:val="0"/>
          <w:u w:val="none"/>
          <w:lang w:val="fr-CH"/>
        </w:rPr>
        <w:t xml:space="preserve"> </w:t>
      </w:r>
      <w:r w:rsidR="00CB763F" w:rsidRPr="00672162">
        <w:rPr>
          <w:rStyle w:val="Fettunterstrichen"/>
          <w:b w:val="0"/>
          <w:u w:val="none"/>
        </w:rPr>
        <w:sym w:font="Wingdings" w:char="F0E0"/>
      </w:r>
      <w:r w:rsidR="00CB763F" w:rsidRPr="00CB763F">
        <w:rPr>
          <w:rStyle w:val="Fettunterstrichen"/>
          <w:b w:val="0"/>
          <w:u w:val="none"/>
          <w:lang w:val="fr-CH"/>
        </w:rPr>
        <w:t xml:space="preserve"> </w:t>
      </w:r>
      <w:r w:rsidR="00CB763F" w:rsidRPr="00407620">
        <w:rPr>
          <w:rStyle w:val="Fettunterstrichen"/>
          <w:b w:val="0"/>
          <w:u w:val="none"/>
          <w:lang w:val="fr-CH"/>
        </w:rPr>
        <w:t>voir A</w:t>
      </w:r>
      <w:r w:rsidRPr="00407620">
        <w:rPr>
          <w:rStyle w:val="Fettunterstrichen"/>
          <w:b w:val="0"/>
          <w:u w:val="none"/>
          <w:lang w:val="fr-CH"/>
        </w:rPr>
        <w:t>nnexe 5.3</w:t>
      </w:r>
      <w:r w:rsidR="00CB763F" w:rsidRPr="00407620">
        <w:rPr>
          <w:rStyle w:val="Fettunterstrichen"/>
          <w:b w:val="0"/>
          <w:u w:val="none"/>
          <w:lang w:val="fr-CH"/>
        </w:rPr>
        <w:t>) et</w:t>
      </w:r>
      <w:r w:rsidR="00CB763F">
        <w:rPr>
          <w:rStyle w:val="Fettunterstrichen"/>
          <w:b w:val="0"/>
          <w:u w:val="none"/>
          <w:lang w:val="fr-CH"/>
        </w:rPr>
        <w:t xml:space="preserve"> la valeur utilisée sera la </w:t>
      </w:r>
      <w:r w:rsidRPr="004B4260">
        <w:rPr>
          <w:rStyle w:val="Fettunterstrichen"/>
          <w:b w:val="0"/>
          <w:u w:val="none"/>
          <w:lang w:val="fr-CH"/>
        </w:rPr>
        <w:t xml:space="preserve">NOAEL ou la BMDL la plus </w:t>
      </w:r>
      <w:r w:rsidR="00CB763F">
        <w:rPr>
          <w:rStyle w:val="Fettunterstrichen"/>
          <w:b w:val="0"/>
          <w:u w:val="none"/>
          <w:lang w:val="fr-CH"/>
        </w:rPr>
        <w:t>faible mise en évidence par celle-ci</w:t>
      </w:r>
      <w:r w:rsidRPr="004B4260">
        <w:rPr>
          <w:rStyle w:val="Fettunterstrichen"/>
          <w:b w:val="0"/>
          <w:u w:val="none"/>
          <w:lang w:val="fr-CH"/>
        </w:rPr>
        <w:t>. Il faut au moins utiliser les données d'une étude subchroniqu</w:t>
      </w:r>
      <w:r w:rsidR="00CB763F">
        <w:rPr>
          <w:rStyle w:val="Fettunterstrichen"/>
          <w:b w:val="0"/>
          <w:u w:val="none"/>
          <w:lang w:val="fr-CH"/>
        </w:rPr>
        <w:t>e (90 jours) pour calculer la Mo</w:t>
      </w:r>
      <w:r w:rsidRPr="004B4260">
        <w:rPr>
          <w:rStyle w:val="Fettunterstrichen"/>
          <w:b w:val="0"/>
          <w:u w:val="none"/>
          <w:lang w:val="fr-CH"/>
        </w:rPr>
        <w:t xml:space="preserve">S. Si seule une étude subaiguë plus courte (28 jours) est disponible, un facteur supplémentaire de 3 peut être utilisé pour extrapoler des données de toxicité subaiguë à subchronique [ECHA 2008b] et les </w:t>
      </w:r>
      <w:r w:rsidR="00CB763F" w:rsidRPr="00CB763F">
        <w:rPr>
          <w:rStyle w:val="Fettunterstrichen"/>
          <w:b w:val="0"/>
          <w:u w:val="none"/>
          <w:lang w:val="fr-CH"/>
        </w:rPr>
        <w:t>Notes of Guidance du SCCS</w:t>
      </w:r>
      <w:r w:rsidRPr="004B4260">
        <w:rPr>
          <w:rStyle w:val="Fettunterstrichen"/>
          <w:b w:val="0"/>
          <w:u w:val="none"/>
          <w:lang w:val="fr-CH"/>
        </w:rPr>
        <w:t>. Si seule une LOAEL est disponible (c'est-à-dire que la dose la plus faible testée a déjà entraîné des effets), celle-ci peut également être prise en compte avec un facteur d'incertitude supplémentaire.</w:t>
      </w:r>
    </w:p>
    <w:p w14:paraId="114A2BF3" w14:textId="7C86DE41" w:rsidR="009816DD" w:rsidRPr="00CB763F" w:rsidRDefault="00CB763F" w:rsidP="004A6B92">
      <w:pPr>
        <w:pStyle w:val="Textkrper"/>
        <w:jc w:val="both"/>
        <w:rPr>
          <w:rStyle w:val="Fettunterstrichen"/>
          <w:b w:val="0"/>
          <w:u w:val="none"/>
          <w:lang w:val="fr-CH"/>
        </w:rPr>
      </w:pPr>
      <w:r w:rsidRPr="00CB763F">
        <w:rPr>
          <w:rStyle w:val="Fettunterstrichen"/>
          <w:b w:val="0"/>
          <w:u w:val="none"/>
          <w:lang w:val="fr-CH"/>
        </w:rPr>
        <w:t>Si aucune étude toxicologique sur une substance n'est disponible, mais sur des substances structurellement apparentées, celles-ci peuvent être utilisées avec des facteurs d'incertitude supplémentaires</w:t>
      </w:r>
      <w:r>
        <w:rPr>
          <w:rStyle w:val="Fettunterstrichen"/>
          <w:b w:val="0"/>
          <w:u w:val="none"/>
          <w:lang w:val="fr-CH"/>
        </w:rPr>
        <w:t xml:space="preserve"> </w:t>
      </w:r>
      <w:r w:rsidR="00C733A9" w:rsidRPr="00CB763F">
        <w:rPr>
          <w:rStyle w:val="Fettunterstrichen"/>
          <w:b w:val="0"/>
          <w:u w:val="none"/>
          <w:lang w:val="fr-CH"/>
        </w:rPr>
        <w:t>(Bridging, Read</w:t>
      </w:r>
      <w:r w:rsidR="009D468E">
        <w:rPr>
          <w:rStyle w:val="Fettunterstrichen"/>
          <w:b w:val="0"/>
          <w:u w:val="none"/>
          <w:lang w:val="fr-CH"/>
        </w:rPr>
        <w:t xml:space="preserve"> </w:t>
      </w:r>
      <w:r w:rsidR="00C733A9" w:rsidRPr="00CB763F">
        <w:rPr>
          <w:rStyle w:val="Fettunterstrichen"/>
          <w:b w:val="0"/>
          <w:u w:val="none"/>
          <w:lang w:val="fr-CH"/>
        </w:rPr>
        <w:t>Across)</w:t>
      </w:r>
      <w:r w:rsidR="00AA6F08" w:rsidRPr="00CB763F">
        <w:rPr>
          <w:rStyle w:val="Fettunterstrichen"/>
          <w:b w:val="0"/>
          <w:u w:val="none"/>
          <w:lang w:val="fr-CH"/>
        </w:rPr>
        <w:t>.</w:t>
      </w:r>
    </w:p>
    <w:p w14:paraId="11A6DB44" w14:textId="06AA53AA" w:rsidR="00CB763F" w:rsidRDefault="00CB763F" w:rsidP="004A6B92">
      <w:pPr>
        <w:pStyle w:val="Textkrper"/>
        <w:jc w:val="both"/>
        <w:rPr>
          <w:rStyle w:val="Fettunterstrichen"/>
          <w:b w:val="0"/>
          <w:u w:val="none"/>
          <w:lang w:val="fr-CH"/>
        </w:rPr>
      </w:pPr>
      <w:r w:rsidRPr="00CB763F">
        <w:rPr>
          <w:rStyle w:val="Fettunterstrichen"/>
          <w:b w:val="0"/>
          <w:u w:val="none"/>
          <w:lang w:val="fr-CH"/>
        </w:rPr>
        <w:t>En cas d'extrapolation d'une voie d'exposition à une autre (extr</w:t>
      </w:r>
      <w:r>
        <w:rPr>
          <w:rStyle w:val="Fettunterstrichen"/>
          <w:b w:val="0"/>
          <w:u w:val="none"/>
          <w:lang w:val="fr-CH"/>
        </w:rPr>
        <w:t>apolation de voie à voie, p. ex.</w:t>
      </w:r>
      <w:r w:rsidRPr="00CB763F">
        <w:rPr>
          <w:rStyle w:val="Fettunterstrichen"/>
          <w:b w:val="0"/>
          <w:u w:val="none"/>
          <w:lang w:val="fr-CH"/>
        </w:rPr>
        <w:t xml:space="preserve"> application cosmétique cutanée mais étude de </w:t>
      </w:r>
      <w:r>
        <w:rPr>
          <w:rStyle w:val="Fettunterstrichen"/>
          <w:b w:val="0"/>
          <w:u w:val="none"/>
          <w:lang w:val="fr-CH"/>
        </w:rPr>
        <w:t xml:space="preserve">la </w:t>
      </w:r>
      <w:r w:rsidRPr="00CB763F">
        <w:rPr>
          <w:rStyle w:val="Fettunterstrichen"/>
          <w:b w:val="0"/>
          <w:u w:val="none"/>
          <w:lang w:val="fr-CH"/>
        </w:rPr>
        <w:t xml:space="preserve">toxicité </w:t>
      </w:r>
      <w:r>
        <w:rPr>
          <w:rStyle w:val="Fettunterstrichen"/>
          <w:b w:val="0"/>
          <w:u w:val="none"/>
          <w:lang w:val="fr-CH"/>
        </w:rPr>
        <w:t xml:space="preserve">par voie </w:t>
      </w:r>
      <w:r w:rsidRPr="00CB763F">
        <w:rPr>
          <w:rStyle w:val="Fettunterstrichen"/>
          <w:b w:val="0"/>
          <w:u w:val="none"/>
          <w:lang w:val="fr-CH"/>
        </w:rPr>
        <w:t xml:space="preserve">orale), la biodisponibilité respective pour chacune de ces voies doit être prise en compte. L'idéal serait d'utiliser des données expérimentales de biodisponibilité propres à chaque </w:t>
      </w:r>
      <w:r>
        <w:rPr>
          <w:rStyle w:val="Fettunterstrichen"/>
          <w:b w:val="0"/>
          <w:u w:val="none"/>
          <w:lang w:val="fr-CH"/>
        </w:rPr>
        <w:t>substance</w:t>
      </w:r>
      <w:r w:rsidRPr="00CB763F">
        <w:rPr>
          <w:rStyle w:val="Fettunterstrichen"/>
          <w:b w:val="0"/>
          <w:u w:val="none"/>
          <w:lang w:val="fr-CH"/>
        </w:rPr>
        <w:t xml:space="preserve">. </w:t>
      </w:r>
      <w:r>
        <w:rPr>
          <w:rStyle w:val="Fettunterstrichen"/>
          <w:b w:val="0"/>
          <w:u w:val="none"/>
          <w:lang w:val="fr-CH"/>
        </w:rPr>
        <w:t xml:space="preserve">En absence de données, il convient de partir du principe qu’au maximum 50% de la dose administrée par voie orale est </w:t>
      </w:r>
      <w:r w:rsidR="006F669D">
        <w:rPr>
          <w:rStyle w:val="Fettunterstrichen"/>
          <w:b w:val="0"/>
          <w:u w:val="none"/>
          <w:lang w:val="fr-CH"/>
        </w:rPr>
        <w:t>disponible su</w:t>
      </w:r>
      <w:r>
        <w:rPr>
          <w:rStyle w:val="Fettunterstrichen"/>
          <w:b w:val="0"/>
          <w:u w:val="none"/>
          <w:lang w:val="fr-CH"/>
        </w:rPr>
        <w:t>r</w:t>
      </w:r>
      <w:r w:rsidR="006F669D">
        <w:rPr>
          <w:rStyle w:val="Fettunterstrichen"/>
          <w:b w:val="0"/>
          <w:u w:val="none"/>
          <w:lang w:val="fr-CH"/>
        </w:rPr>
        <w:t xml:space="preserve"> l</w:t>
      </w:r>
      <w:r>
        <w:rPr>
          <w:rStyle w:val="Fettunterstrichen"/>
          <w:b w:val="0"/>
          <w:u w:val="none"/>
          <w:lang w:val="fr-CH"/>
        </w:rPr>
        <w:t>e plan systé</w:t>
      </w:r>
      <w:r w:rsidR="006F669D">
        <w:rPr>
          <w:rStyle w:val="Fettunterstrichen"/>
          <w:b w:val="0"/>
          <w:u w:val="none"/>
          <w:lang w:val="fr-CH"/>
        </w:rPr>
        <w:t>mique</w:t>
      </w:r>
      <w:r w:rsidRPr="00CB763F">
        <w:rPr>
          <w:rStyle w:val="Fettunterstrichen"/>
          <w:b w:val="0"/>
          <w:u w:val="none"/>
          <w:lang w:val="fr-CH"/>
        </w:rPr>
        <w:t xml:space="preserve"> (</w:t>
      </w:r>
      <w:r w:rsidR="006F669D" w:rsidRPr="00CB763F">
        <w:rPr>
          <w:rStyle w:val="Fettunterstrichen"/>
          <w:b w:val="0"/>
          <w:u w:val="none"/>
          <w:lang w:val="fr-CH"/>
        </w:rPr>
        <w:t>Notes of Guidance du SCCS</w:t>
      </w:r>
      <w:r w:rsidR="006F669D" w:rsidRPr="004B4260">
        <w:rPr>
          <w:rStyle w:val="Fettunterstrichen"/>
          <w:b w:val="0"/>
          <w:u w:val="none"/>
          <w:lang w:val="fr-CH"/>
        </w:rPr>
        <w:t>).</w:t>
      </w:r>
      <w:r w:rsidR="006F669D">
        <w:rPr>
          <w:rStyle w:val="Fettunterstrichen"/>
          <w:b w:val="0"/>
          <w:u w:val="none"/>
          <w:lang w:val="fr-CH"/>
        </w:rPr>
        <w:t xml:space="preserve"> </w:t>
      </w:r>
      <w:r w:rsidRPr="00CB763F">
        <w:rPr>
          <w:rStyle w:val="Fettunterstrichen"/>
          <w:b w:val="0"/>
          <w:u w:val="none"/>
          <w:lang w:val="fr-CH"/>
        </w:rPr>
        <w:t>Si l'on peut raisonnablement supposer une faible biodisponibilité orale, une valeur par défaut de 10 % de biodisponibilité orale peut être utilisée. Pour les substances ayant un effet de premier passage élevé dans l'intestin ou le foie, cependant, aucune extrapolation de voie à voie n'est possible.</w:t>
      </w:r>
    </w:p>
    <w:p w14:paraId="2C2713A0" w14:textId="763D1F80" w:rsidR="006F669D" w:rsidRDefault="006F669D" w:rsidP="004A6B92">
      <w:pPr>
        <w:pStyle w:val="Textkrper"/>
        <w:jc w:val="both"/>
        <w:rPr>
          <w:rStyle w:val="Fettunterstrichen"/>
          <w:b w:val="0"/>
          <w:u w:val="none"/>
          <w:lang w:val="fr-CH"/>
        </w:rPr>
      </w:pPr>
      <w:r>
        <w:rPr>
          <w:rStyle w:val="Fettunterstrichen"/>
          <w:b w:val="0"/>
          <w:u w:val="none"/>
          <w:lang w:val="fr-CH"/>
        </w:rPr>
        <w:t>I</w:t>
      </w:r>
      <w:r w:rsidRPr="006F669D">
        <w:rPr>
          <w:rStyle w:val="Fettunterstrichen"/>
          <w:b w:val="0"/>
          <w:u w:val="none"/>
          <w:lang w:val="fr-CH"/>
        </w:rPr>
        <w:t>l n'existe pas de NOAEL pour les substances ayant des propriétés génotoxiques et cancérigènes. Ces substances ne doivent pas être présentes ou doivent l'être à des concentrations aussi faibles qu'il est raisonnablement possible de le faire (principe ALARA</w:t>
      </w:r>
      <w:r>
        <w:rPr>
          <w:rStyle w:val="Fettunterstrichen"/>
          <w:b w:val="0"/>
          <w:u w:val="none"/>
          <w:lang w:val="fr-CH"/>
        </w:rPr>
        <w:t xml:space="preserve">, </w:t>
      </w:r>
      <w:r w:rsidRPr="006F669D">
        <w:rPr>
          <w:rStyle w:val="Fettunterstrichen"/>
          <w:b w:val="0"/>
          <w:u w:val="none"/>
          <w:lang w:val="fr-CH"/>
        </w:rPr>
        <w:t xml:space="preserve">as </w:t>
      </w:r>
      <w:r w:rsidRPr="006F669D">
        <w:rPr>
          <w:lang w:val="fr-CH"/>
        </w:rPr>
        <w:t>low as reasonably achievable</w:t>
      </w:r>
      <w:r w:rsidRPr="006F669D">
        <w:rPr>
          <w:rStyle w:val="Fettunterstrichen"/>
          <w:b w:val="0"/>
          <w:u w:val="none"/>
          <w:lang w:val="fr-CH"/>
        </w:rPr>
        <w:t xml:space="preserve">). Les concentrations techniquement inévitables sont généralement évaluées comme négligeables sur la base de la </w:t>
      </w:r>
      <w:r w:rsidRPr="006F669D">
        <w:rPr>
          <w:lang w:val="fr-CH"/>
        </w:rPr>
        <w:t>BMDL</w:t>
      </w:r>
      <w:r w:rsidRPr="006F669D">
        <w:rPr>
          <w:rStyle w:val="Fettunterstrichen"/>
          <w:b w:val="0"/>
          <w:u w:val="none"/>
          <w:lang w:val="fr-CH"/>
        </w:rPr>
        <w:t xml:space="preserve"> et d'un </w:t>
      </w:r>
      <w:r>
        <w:rPr>
          <w:rStyle w:val="Fettunterstrichen"/>
          <w:b w:val="0"/>
          <w:u w:val="none"/>
          <w:lang w:val="fr-CH"/>
        </w:rPr>
        <w:t>facteur</w:t>
      </w:r>
      <w:r w:rsidRPr="006F669D">
        <w:rPr>
          <w:rStyle w:val="Fettunterstrichen"/>
          <w:b w:val="0"/>
          <w:u w:val="none"/>
          <w:lang w:val="fr-CH"/>
        </w:rPr>
        <w:t xml:space="preserve"> d'incertitude d'au moins 10 000.</w:t>
      </w:r>
    </w:p>
    <w:p w14:paraId="65E3F9E9" w14:textId="17F41A8A" w:rsidR="00D3371C" w:rsidRPr="00DE6029" w:rsidRDefault="00D3371C" w:rsidP="00B131A5">
      <w:pPr>
        <w:pStyle w:val="Textkrper"/>
        <w:rPr>
          <w:rStyle w:val="Fettunterstrichen"/>
          <w:u w:val="none"/>
          <w:lang w:val="fr-CH"/>
        </w:rPr>
      </w:pPr>
    </w:p>
    <w:tbl>
      <w:tblPr>
        <w:tblStyle w:val="Tabellenraster"/>
        <w:tblW w:w="9209" w:type="dxa"/>
        <w:tblBorders>
          <w:insideH w:val="none" w:sz="0" w:space="0" w:color="auto"/>
          <w:insideV w:val="none" w:sz="0" w:space="0" w:color="auto"/>
        </w:tblBorders>
        <w:tblLook w:val="04A0" w:firstRow="1" w:lastRow="0" w:firstColumn="1" w:lastColumn="0" w:noHBand="0" w:noVBand="1"/>
      </w:tblPr>
      <w:tblGrid>
        <w:gridCol w:w="1439"/>
        <w:gridCol w:w="1658"/>
        <w:gridCol w:w="6112"/>
      </w:tblGrid>
      <w:tr w:rsidR="00B721C4" w:rsidRPr="00AD4013" w14:paraId="06DEB92C" w14:textId="77777777" w:rsidTr="00DD08E3">
        <w:tc>
          <w:tcPr>
            <w:tcW w:w="9209" w:type="dxa"/>
            <w:gridSpan w:val="3"/>
          </w:tcPr>
          <w:p w14:paraId="2CC7C509" w14:textId="7E64603C" w:rsidR="00B721C4" w:rsidRPr="005D7460" w:rsidRDefault="00B721C4" w:rsidP="00B131A5">
            <w:pPr>
              <w:rPr>
                <w:lang w:val="en-US"/>
              </w:rPr>
            </w:pPr>
            <w:r w:rsidRPr="00B721C4">
              <w:rPr>
                <w:b/>
              </w:rPr>
              <w:t>MoS = NOAELsys/ SED</w:t>
            </w:r>
          </w:p>
        </w:tc>
      </w:tr>
      <w:tr w:rsidR="00B721C4" w:rsidRPr="006F669D" w14:paraId="46DED9AF" w14:textId="77777777" w:rsidTr="00DD08E3">
        <w:tc>
          <w:tcPr>
            <w:tcW w:w="1439" w:type="dxa"/>
          </w:tcPr>
          <w:p w14:paraId="29728ABA" w14:textId="56579E68" w:rsidR="00B721C4" w:rsidRPr="005D7460" w:rsidRDefault="00B721C4" w:rsidP="00B131A5">
            <w:pPr>
              <w:spacing w:before="120"/>
              <w:rPr>
                <w:b/>
              </w:rPr>
            </w:pPr>
            <w:r w:rsidRPr="00672162">
              <w:rPr>
                <w:lang w:val="en-US"/>
              </w:rPr>
              <w:t>MoS</w:t>
            </w:r>
            <w:r w:rsidRPr="00A7464B">
              <w:t xml:space="preserve"> </w:t>
            </w:r>
          </w:p>
        </w:tc>
        <w:tc>
          <w:tcPr>
            <w:tcW w:w="1658" w:type="dxa"/>
          </w:tcPr>
          <w:p w14:paraId="2A40CED3" w14:textId="79B7326E" w:rsidR="00B721C4" w:rsidRPr="005C789D" w:rsidRDefault="00B721C4" w:rsidP="00B721C4">
            <w:pPr>
              <w:spacing w:before="120"/>
              <w:rPr>
                <w:rFonts w:cs="Tahoma"/>
                <w:i/>
              </w:rPr>
            </w:pPr>
          </w:p>
        </w:tc>
        <w:tc>
          <w:tcPr>
            <w:tcW w:w="6112" w:type="dxa"/>
          </w:tcPr>
          <w:p w14:paraId="134B328C" w14:textId="465F085D" w:rsidR="00B721C4" w:rsidRPr="006F669D" w:rsidRDefault="00B721C4" w:rsidP="006F669D">
            <w:pPr>
              <w:spacing w:before="120"/>
              <w:rPr>
                <w:lang w:val="en-US"/>
              </w:rPr>
            </w:pPr>
            <w:r w:rsidRPr="00672162">
              <w:rPr>
                <w:lang w:val="en-US"/>
              </w:rPr>
              <w:t xml:space="preserve">Margin of Safety; </w:t>
            </w:r>
            <w:r w:rsidR="006F669D">
              <w:rPr>
                <w:lang w:val="en-US"/>
              </w:rPr>
              <w:t>marge de sécurité</w:t>
            </w:r>
          </w:p>
        </w:tc>
      </w:tr>
      <w:tr w:rsidR="00B721C4" w:rsidRPr="00AB119F" w14:paraId="625F8B6B" w14:textId="77777777" w:rsidTr="00DD08E3">
        <w:tc>
          <w:tcPr>
            <w:tcW w:w="1439" w:type="dxa"/>
          </w:tcPr>
          <w:p w14:paraId="6E51EA95" w14:textId="7E1421CB" w:rsidR="00B721C4" w:rsidRDefault="00B721C4" w:rsidP="00B131A5">
            <w:pPr>
              <w:spacing w:before="120"/>
              <w:rPr>
                <w:b/>
              </w:rPr>
            </w:pPr>
            <w:r w:rsidRPr="00672162">
              <w:rPr>
                <w:lang w:val="en-US"/>
              </w:rPr>
              <w:t>NOAELsys</w:t>
            </w:r>
          </w:p>
        </w:tc>
        <w:tc>
          <w:tcPr>
            <w:tcW w:w="1658" w:type="dxa"/>
          </w:tcPr>
          <w:p w14:paraId="57A1586E" w14:textId="33DEF62F" w:rsidR="00B721C4" w:rsidRPr="005C789D" w:rsidRDefault="00E540BD" w:rsidP="00B131A5">
            <w:pPr>
              <w:spacing w:before="120"/>
              <w:rPr>
                <w:rFonts w:cs="Tahoma"/>
                <w:i/>
              </w:rPr>
            </w:pPr>
            <w:r>
              <w:rPr>
                <w:i/>
              </w:rPr>
              <w:t>[mg/kg pc</w:t>
            </w:r>
            <w:r w:rsidR="00B721C4" w:rsidRPr="00A7464B">
              <w:rPr>
                <w:i/>
              </w:rPr>
              <w:t>/</w:t>
            </w:r>
            <w:r>
              <w:rPr>
                <w:i/>
              </w:rPr>
              <w:t>jour</w:t>
            </w:r>
            <w:r w:rsidR="00B721C4" w:rsidRPr="00A7464B">
              <w:rPr>
                <w:i/>
              </w:rPr>
              <w:t>]</w:t>
            </w:r>
          </w:p>
        </w:tc>
        <w:tc>
          <w:tcPr>
            <w:tcW w:w="6112" w:type="dxa"/>
          </w:tcPr>
          <w:p w14:paraId="63CA4901" w14:textId="4EE6269A" w:rsidR="00B721C4" w:rsidRPr="006F669D" w:rsidRDefault="00B721C4" w:rsidP="006F669D">
            <w:pPr>
              <w:spacing w:before="120"/>
              <w:rPr>
                <w:lang w:val="fr-CH"/>
              </w:rPr>
            </w:pPr>
            <w:r w:rsidRPr="006F669D">
              <w:rPr>
                <w:lang w:val="fr-CH"/>
              </w:rPr>
              <w:t xml:space="preserve">No observed adverse effect level </w:t>
            </w:r>
            <w:r w:rsidR="006F669D" w:rsidRPr="006F669D">
              <w:rPr>
                <w:lang w:val="fr-CH"/>
              </w:rPr>
              <w:t xml:space="preserve">ou autres paramètres toxicologiques </w:t>
            </w:r>
            <w:r w:rsidRPr="006F669D">
              <w:rPr>
                <w:lang w:val="fr-CH"/>
              </w:rPr>
              <w:t xml:space="preserve">(Point of Departure POD) </w:t>
            </w:r>
            <w:r w:rsidR="006F669D" w:rsidRPr="006F669D">
              <w:rPr>
                <w:lang w:val="fr-CH"/>
              </w:rPr>
              <w:t>comme</w:t>
            </w:r>
            <w:r w:rsidRPr="006F669D">
              <w:rPr>
                <w:lang w:val="fr-CH"/>
              </w:rPr>
              <w:t xml:space="preserve"> BMDL (Benchmark Dose) </w:t>
            </w:r>
            <w:r w:rsidR="006F669D" w:rsidRPr="006F669D">
              <w:rPr>
                <w:lang w:val="fr-CH"/>
              </w:rPr>
              <w:t>des tests effectués sur les animaux</w:t>
            </w:r>
            <w:r w:rsidRPr="006F669D">
              <w:rPr>
                <w:lang w:val="fr-CH"/>
              </w:rPr>
              <w:t xml:space="preserve">; </w:t>
            </w:r>
            <w:r w:rsidR="006F669D" w:rsidRPr="006F669D">
              <w:rPr>
                <w:lang w:val="fr-CH"/>
              </w:rPr>
              <w:t>extrapolé à la dose systémique disponible</w:t>
            </w:r>
          </w:p>
        </w:tc>
      </w:tr>
      <w:tr w:rsidR="00B721C4" w:rsidRPr="002975F5" w14:paraId="258DCDC8" w14:textId="77777777" w:rsidTr="00DD08E3">
        <w:tc>
          <w:tcPr>
            <w:tcW w:w="1439" w:type="dxa"/>
          </w:tcPr>
          <w:p w14:paraId="067482D5" w14:textId="0D1ABBA8" w:rsidR="00B721C4" w:rsidRPr="00A7464B" w:rsidRDefault="00B721C4" w:rsidP="00B131A5">
            <w:pPr>
              <w:spacing w:before="120"/>
            </w:pPr>
            <w:r w:rsidRPr="00D3371C">
              <w:t>SED</w:t>
            </w:r>
          </w:p>
        </w:tc>
        <w:tc>
          <w:tcPr>
            <w:tcW w:w="1658" w:type="dxa"/>
          </w:tcPr>
          <w:p w14:paraId="3ECBDBA1" w14:textId="7090551E" w:rsidR="00B721C4" w:rsidRPr="00A7464B" w:rsidRDefault="00E540BD" w:rsidP="00B131A5">
            <w:pPr>
              <w:spacing w:before="120"/>
              <w:rPr>
                <w:i/>
              </w:rPr>
            </w:pPr>
            <w:r>
              <w:rPr>
                <w:i/>
              </w:rPr>
              <w:t>[mg/kg pc</w:t>
            </w:r>
            <w:r w:rsidR="00B721C4" w:rsidRPr="00D3371C">
              <w:rPr>
                <w:i/>
              </w:rPr>
              <w:t>/</w:t>
            </w:r>
            <w:r>
              <w:rPr>
                <w:i/>
              </w:rPr>
              <w:t>jour</w:t>
            </w:r>
            <w:r w:rsidR="00B721C4" w:rsidRPr="00D3371C">
              <w:rPr>
                <w:i/>
              </w:rPr>
              <w:t>]</w:t>
            </w:r>
          </w:p>
        </w:tc>
        <w:tc>
          <w:tcPr>
            <w:tcW w:w="6112" w:type="dxa"/>
          </w:tcPr>
          <w:p w14:paraId="2DB57672" w14:textId="67D867B4" w:rsidR="00B721C4" w:rsidRDefault="006F669D" w:rsidP="00B131A5">
            <w:pPr>
              <w:spacing w:before="120"/>
            </w:pPr>
            <w:r>
              <w:rPr>
                <w:lang w:val="fr-CH"/>
              </w:rPr>
              <w:t>D</w:t>
            </w:r>
            <w:r w:rsidRPr="007E373F">
              <w:rPr>
                <w:lang w:val="fr-CH"/>
              </w:rPr>
              <w:t>ose d'exposition systémique</w:t>
            </w:r>
          </w:p>
        </w:tc>
      </w:tr>
    </w:tbl>
    <w:p w14:paraId="340FCA1F" w14:textId="39B79F9D" w:rsidR="003F47CB" w:rsidRDefault="003F47CB" w:rsidP="001D12B5">
      <w:pPr>
        <w:pStyle w:val="Aufzhlungszeichen"/>
        <w:numPr>
          <w:ilvl w:val="0"/>
          <w:numId w:val="0"/>
        </w:numPr>
        <w:rPr>
          <w:rStyle w:val="Fettunterstrichen"/>
          <w:sz w:val="22"/>
        </w:rPr>
      </w:pPr>
    </w:p>
    <w:tbl>
      <w:tblPr>
        <w:tblW w:w="92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2640"/>
        <w:gridCol w:w="2217"/>
        <w:gridCol w:w="2217"/>
        <w:gridCol w:w="2217"/>
      </w:tblGrid>
      <w:tr w:rsidR="008E2DE2" w:rsidRPr="005C789D" w14:paraId="2F39E55D" w14:textId="77777777" w:rsidTr="00C4539F">
        <w:tc>
          <w:tcPr>
            <w:tcW w:w="2640" w:type="dxa"/>
            <w:shd w:val="clear" w:color="auto" w:fill="FFFFFF" w:themeFill="background1"/>
          </w:tcPr>
          <w:p w14:paraId="369E3E7D" w14:textId="05F8152F" w:rsidR="008E2DE2" w:rsidRPr="005C789D" w:rsidRDefault="00CA37C8" w:rsidP="0033020B">
            <w:pPr>
              <w:keepNext/>
              <w:spacing w:before="120"/>
              <w:jc w:val="center"/>
              <w:rPr>
                <w:rFonts w:cs="Tahoma"/>
                <w:b/>
              </w:rPr>
            </w:pPr>
            <w:r w:rsidRPr="00CA37C8">
              <w:rPr>
                <w:rFonts w:cs="Tahoma"/>
                <w:b/>
              </w:rPr>
              <w:t>Substance</w:t>
            </w:r>
          </w:p>
        </w:tc>
        <w:tc>
          <w:tcPr>
            <w:tcW w:w="2217" w:type="dxa"/>
            <w:shd w:val="clear" w:color="auto" w:fill="FFFFFF" w:themeFill="background1"/>
          </w:tcPr>
          <w:p w14:paraId="6FD021C4" w14:textId="77777777" w:rsidR="008E2DE2" w:rsidRPr="005C789D" w:rsidRDefault="008E2DE2" w:rsidP="0033020B">
            <w:pPr>
              <w:keepNext/>
              <w:spacing w:before="120"/>
              <w:ind w:left="360" w:hanging="348"/>
              <w:jc w:val="center"/>
              <w:rPr>
                <w:rFonts w:cs="Tahoma"/>
                <w:b/>
              </w:rPr>
            </w:pPr>
            <w:r w:rsidRPr="005C789D">
              <w:rPr>
                <w:rFonts w:cs="Tahoma"/>
                <w:b/>
              </w:rPr>
              <w:t>NOAEL</w:t>
            </w:r>
            <w:r>
              <w:rPr>
                <w:rFonts w:cs="Tahoma"/>
                <w:b/>
              </w:rPr>
              <w:t>sys</w:t>
            </w:r>
          </w:p>
        </w:tc>
        <w:tc>
          <w:tcPr>
            <w:tcW w:w="2217" w:type="dxa"/>
            <w:shd w:val="clear" w:color="auto" w:fill="FFFFFF" w:themeFill="background1"/>
          </w:tcPr>
          <w:p w14:paraId="1EAC4CAC" w14:textId="77777777" w:rsidR="008E2DE2" w:rsidRPr="005C789D" w:rsidRDefault="008E2DE2" w:rsidP="0033020B">
            <w:pPr>
              <w:keepNext/>
              <w:spacing w:before="120"/>
              <w:ind w:left="360" w:hanging="348"/>
              <w:jc w:val="center"/>
              <w:rPr>
                <w:rFonts w:cs="Tahoma"/>
                <w:b/>
              </w:rPr>
            </w:pPr>
            <w:r w:rsidRPr="005C789D">
              <w:rPr>
                <w:rFonts w:cs="Tahoma"/>
                <w:b/>
              </w:rPr>
              <w:t>SED</w:t>
            </w:r>
          </w:p>
        </w:tc>
        <w:tc>
          <w:tcPr>
            <w:tcW w:w="2217" w:type="dxa"/>
            <w:shd w:val="clear" w:color="auto" w:fill="FFFFFF" w:themeFill="background1"/>
          </w:tcPr>
          <w:p w14:paraId="53062EB0" w14:textId="77777777" w:rsidR="008E2DE2" w:rsidRPr="005C789D" w:rsidRDefault="008E2DE2" w:rsidP="0033020B">
            <w:pPr>
              <w:keepNext/>
              <w:spacing w:before="120"/>
              <w:ind w:left="360" w:hanging="348"/>
              <w:jc w:val="center"/>
              <w:rPr>
                <w:rFonts w:cs="Tahoma"/>
                <w:b/>
              </w:rPr>
            </w:pPr>
            <w:r w:rsidRPr="005C789D">
              <w:rPr>
                <w:rFonts w:cs="Tahoma"/>
                <w:b/>
              </w:rPr>
              <w:t>M</w:t>
            </w:r>
            <w:r>
              <w:rPr>
                <w:rFonts w:cs="Tahoma"/>
                <w:b/>
              </w:rPr>
              <w:t>o</w:t>
            </w:r>
            <w:r w:rsidRPr="005C789D">
              <w:rPr>
                <w:rFonts w:cs="Tahoma"/>
                <w:b/>
              </w:rPr>
              <w:t>S</w:t>
            </w:r>
          </w:p>
        </w:tc>
      </w:tr>
      <w:tr w:rsidR="008E2DE2" w:rsidRPr="005C789D" w14:paraId="52D0C03D" w14:textId="77777777" w:rsidTr="00C4539F">
        <w:tc>
          <w:tcPr>
            <w:tcW w:w="2640" w:type="dxa"/>
            <w:shd w:val="clear" w:color="auto" w:fill="FFFFCC"/>
          </w:tcPr>
          <w:p w14:paraId="5B20E8F1" w14:textId="77777777" w:rsidR="008E2DE2" w:rsidRPr="005C789D" w:rsidRDefault="008E2DE2" w:rsidP="0033020B">
            <w:pPr>
              <w:keepNext/>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8953C52" w14:textId="77777777" w:rsidR="008E2DE2" w:rsidRPr="005C789D" w:rsidRDefault="008E2DE2" w:rsidP="0033020B">
            <w:pPr>
              <w:keepNext/>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037D64E" w14:textId="77777777" w:rsidR="008E2DE2" w:rsidRPr="005C789D" w:rsidRDefault="008E2DE2" w:rsidP="0033020B">
            <w:pPr>
              <w:keepNext/>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692530DF" w14:textId="77777777" w:rsidR="008E2DE2" w:rsidRPr="005C789D" w:rsidRDefault="008E2DE2" w:rsidP="0033020B">
            <w:pPr>
              <w:keepNext/>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1047349B" w14:textId="77777777" w:rsidTr="00C4539F">
        <w:tc>
          <w:tcPr>
            <w:tcW w:w="2640" w:type="dxa"/>
            <w:shd w:val="clear" w:color="auto" w:fill="FFFFCC"/>
          </w:tcPr>
          <w:p w14:paraId="2D6BCD36"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BAC5D6C"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E88B2AE"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D3B8AC4"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DD81F0D" w14:textId="77777777" w:rsidTr="00C4539F">
        <w:tc>
          <w:tcPr>
            <w:tcW w:w="2640" w:type="dxa"/>
            <w:shd w:val="clear" w:color="auto" w:fill="FFFFCC"/>
          </w:tcPr>
          <w:p w14:paraId="16B9E904"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752CF599"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8D6E2CB"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46C77B75"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2156C78F" w14:textId="77777777" w:rsidTr="00C4539F">
        <w:tc>
          <w:tcPr>
            <w:tcW w:w="2640" w:type="dxa"/>
            <w:shd w:val="clear" w:color="auto" w:fill="FFFFCC"/>
          </w:tcPr>
          <w:p w14:paraId="172C36FA"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645D509"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00A874D"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7EF53DF4"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24C2497" w14:textId="77777777" w:rsidTr="00C4539F">
        <w:tc>
          <w:tcPr>
            <w:tcW w:w="2640" w:type="dxa"/>
            <w:shd w:val="clear" w:color="auto" w:fill="FFFFCC"/>
          </w:tcPr>
          <w:p w14:paraId="19326DA0" w14:textId="77777777" w:rsidR="008E2DE2" w:rsidRPr="005C789D" w:rsidRDefault="008E2DE2" w:rsidP="00B131A5">
            <w:pPr>
              <w:spacing w:before="120"/>
              <w:ind w:left="360"/>
              <w:rPr>
                <w:rFonts w:cs="Tahoma"/>
              </w:rPr>
            </w:pPr>
            <w:r w:rsidRPr="005C789D">
              <w:rPr>
                <w:rFonts w:cs="Tahoma"/>
              </w:rPr>
              <w:fldChar w:fldCharType="begin">
                <w:ffData>
                  <w:name w:val="Text7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EA46133" w14:textId="77777777" w:rsidR="008E2DE2" w:rsidRPr="005C789D" w:rsidRDefault="008E2DE2" w:rsidP="00B131A5">
            <w:pPr>
              <w:spacing w:before="120"/>
              <w:ind w:left="360" w:hanging="348"/>
              <w:rPr>
                <w:rFonts w:cs="Tahoma"/>
              </w:rPr>
            </w:pPr>
            <w:r w:rsidRPr="005C789D">
              <w:rPr>
                <w:rFonts w:cs="Tahoma"/>
              </w:rPr>
              <w:fldChar w:fldCharType="begin">
                <w:ffData>
                  <w:name w:val="Text7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4331C5B5" w14:textId="77777777" w:rsidR="008E2DE2" w:rsidRPr="005C789D" w:rsidRDefault="008E2DE2" w:rsidP="00B131A5">
            <w:pPr>
              <w:spacing w:before="120"/>
              <w:ind w:left="360" w:hanging="348"/>
              <w:rPr>
                <w:rFonts w:cs="Tahoma"/>
              </w:rPr>
            </w:pPr>
            <w:r w:rsidRPr="005C789D">
              <w:rPr>
                <w:rFonts w:cs="Tahoma"/>
              </w:rPr>
              <w:fldChar w:fldCharType="begin">
                <w:ffData>
                  <w:name w:val="Text7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677A84F9" w14:textId="77777777" w:rsidR="008E2DE2" w:rsidRPr="005C789D" w:rsidRDefault="008E2DE2" w:rsidP="00B131A5">
            <w:pPr>
              <w:spacing w:before="120"/>
              <w:ind w:left="360" w:hanging="348"/>
              <w:rPr>
                <w:rFonts w:cs="Tahoma"/>
              </w:rPr>
            </w:pPr>
            <w:r w:rsidRPr="005C789D">
              <w:rPr>
                <w:rFonts w:cs="Tahoma"/>
              </w:rPr>
              <w:fldChar w:fldCharType="begin">
                <w:ffData>
                  <w:name w:val="Text7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6949C581" w14:textId="77777777" w:rsidTr="00C4539F">
        <w:tc>
          <w:tcPr>
            <w:tcW w:w="2640" w:type="dxa"/>
            <w:shd w:val="clear" w:color="auto" w:fill="FFFFCC"/>
          </w:tcPr>
          <w:p w14:paraId="1E24906C"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7BC5315C"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703841E"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CF049BE"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8E2DE2" w:rsidRPr="005C789D" w14:paraId="1C971087" w14:textId="77777777" w:rsidTr="00C4539F">
        <w:tc>
          <w:tcPr>
            <w:tcW w:w="2640" w:type="dxa"/>
            <w:shd w:val="clear" w:color="auto" w:fill="FFFFCC"/>
          </w:tcPr>
          <w:p w14:paraId="4E2ACAA4" w14:textId="77777777" w:rsidR="008E2DE2" w:rsidRPr="005C789D" w:rsidRDefault="008E2DE2" w:rsidP="00B131A5">
            <w:pPr>
              <w:spacing w:before="120"/>
              <w:ind w:left="360"/>
              <w:rPr>
                <w:rFonts w:cs="Tahoma"/>
              </w:rPr>
            </w:pPr>
            <w:r w:rsidRPr="005C789D">
              <w:rPr>
                <w:rFonts w:cs="Tahoma"/>
              </w:rPr>
              <w:fldChar w:fldCharType="begin">
                <w:ffData>
                  <w:name w:val="Text7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5AACDB2E" w14:textId="77777777" w:rsidR="008E2DE2" w:rsidRPr="005C789D" w:rsidRDefault="008E2DE2" w:rsidP="00B131A5">
            <w:pPr>
              <w:spacing w:before="120"/>
              <w:ind w:left="360" w:hanging="348"/>
              <w:rPr>
                <w:rFonts w:cs="Tahoma"/>
              </w:rPr>
            </w:pPr>
            <w:r w:rsidRPr="005C789D">
              <w:rPr>
                <w:rFonts w:cs="Tahoma"/>
              </w:rPr>
              <w:fldChar w:fldCharType="begin">
                <w:ffData>
                  <w:name w:val="Text7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3461593D" w14:textId="77777777" w:rsidR="008E2DE2" w:rsidRPr="005C789D" w:rsidRDefault="008E2DE2" w:rsidP="00B131A5">
            <w:pPr>
              <w:spacing w:before="120"/>
              <w:ind w:left="360" w:hanging="348"/>
              <w:rPr>
                <w:rFonts w:cs="Tahoma"/>
              </w:rPr>
            </w:pPr>
            <w:r w:rsidRPr="005C789D">
              <w:rPr>
                <w:rFonts w:cs="Tahoma"/>
              </w:rPr>
              <w:fldChar w:fldCharType="begin">
                <w:ffData>
                  <w:name w:val="Text7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c>
          <w:tcPr>
            <w:tcW w:w="2217" w:type="dxa"/>
            <w:shd w:val="clear" w:color="auto" w:fill="FFFFCC"/>
          </w:tcPr>
          <w:p w14:paraId="15A957B9" w14:textId="77777777" w:rsidR="008E2DE2" w:rsidRPr="005C789D" w:rsidRDefault="008E2DE2" w:rsidP="00B131A5">
            <w:pPr>
              <w:spacing w:before="120"/>
              <w:ind w:left="360" w:hanging="348"/>
              <w:rPr>
                <w:rFonts w:cs="Tahoma"/>
              </w:rPr>
            </w:pPr>
            <w:r w:rsidRPr="005C789D">
              <w:rPr>
                <w:rFonts w:cs="Tahoma"/>
              </w:rPr>
              <w:fldChar w:fldCharType="begin">
                <w:ffData>
                  <w:name w:val="Text7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54732C44" w14:textId="77777777" w:rsidR="008E2DE2" w:rsidRDefault="008E2DE2" w:rsidP="001D12B5">
      <w:pPr>
        <w:pStyle w:val="Aufzhlungszeichen"/>
        <w:numPr>
          <w:ilvl w:val="0"/>
          <w:numId w:val="0"/>
        </w:numPr>
        <w:rPr>
          <w:rStyle w:val="Fettunterstrichen"/>
          <w:sz w:val="22"/>
        </w:rPr>
      </w:pPr>
    </w:p>
    <w:p w14:paraId="5A7B0A41" w14:textId="33B45C42" w:rsidR="00AA6F08" w:rsidRPr="00327497" w:rsidRDefault="00441BBF" w:rsidP="00327497">
      <w:pPr>
        <w:pStyle w:val="berschrift6"/>
      </w:pPr>
      <w:r w:rsidRPr="00327497">
        <w:t>Justification si aucun calcul de MoS n'a été effectué pour une substance donnée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AA6F08" w:rsidRPr="005C789D" w14:paraId="7D2A6741" w14:textId="77777777" w:rsidTr="000730A7">
        <w:tc>
          <w:tcPr>
            <w:tcW w:w="9356" w:type="dxa"/>
            <w:shd w:val="clear" w:color="auto" w:fill="FFFFCC"/>
          </w:tcPr>
          <w:p w14:paraId="577C6737" w14:textId="375DF639"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5A909C85" w14:textId="7C68F177"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78D17799" w14:textId="7E416516"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6E62E42" w14:textId="20DD8592"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17894F41" w14:textId="2CACEBCA"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p w14:paraId="2621E3BC" w14:textId="725DE539" w:rsidR="00AA6F08" w:rsidRPr="005C789D" w:rsidRDefault="00AA6F08" w:rsidP="00CB5195">
            <w:pPr>
              <w:keepNext/>
              <w:spacing w:before="120"/>
              <w:ind w:left="360"/>
              <w:rPr>
                <w:rFonts w:cs="Tahoma"/>
              </w:rPr>
            </w:pPr>
            <w:r w:rsidRPr="005C789D">
              <w:rPr>
                <w:rFonts w:cs="Tahoma"/>
              </w:rPr>
              <w:fldChar w:fldCharType="begin">
                <w:ffData>
                  <w:name w:val="Text2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bl>
    <w:p w14:paraId="727E6920" w14:textId="7D9C0FFB" w:rsidR="00AA6F08" w:rsidRPr="00DE6029" w:rsidRDefault="00326A58" w:rsidP="00F15241">
      <w:pPr>
        <w:pStyle w:val="Textkrper2"/>
        <w:rPr>
          <w:lang w:val="fr-CH"/>
        </w:rPr>
      </w:pPr>
      <w:r w:rsidRPr="00DE6029">
        <w:rPr>
          <w:lang w:val="fr-CH"/>
        </w:rPr>
        <w:t>Remarques</w:t>
      </w:r>
      <w:r w:rsidR="00AA6F08" w:rsidRPr="00DE6029">
        <w:rPr>
          <w:lang w:val="fr-CH"/>
        </w:rPr>
        <w:t>:</w:t>
      </w:r>
    </w:p>
    <w:p w14:paraId="2B87D1ED" w14:textId="5E8DA919" w:rsidR="00AA6F08" w:rsidRPr="000042E5" w:rsidRDefault="000042E5" w:rsidP="00F15241">
      <w:pPr>
        <w:pStyle w:val="Textkrper2"/>
        <w:rPr>
          <w:lang w:val="fr-CH"/>
        </w:rPr>
      </w:pPr>
      <w:r w:rsidRPr="000042E5">
        <w:rPr>
          <w:lang w:val="fr-CH"/>
        </w:rPr>
        <w:t>Comme il s'agit d'un point obligatoire, toute omission du calcul de la MoS doit être dûment justifiée:</w:t>
      </w:r>
    </w:p>
    <w:p w14:paraId="3DDB1F88" w14:textId="05D899DB" w:rsidR="00AA6F08" w:rsidRPr="000042E5" w:rsidRDefault="0033020B" w:rsidP="00F15241">
      <w:pPr>
        <w:pStyle w:val="Textkrper2"/>
        <w:rPr>
          <w:lang w:val="fr-CH"/>
        </w:rPr>
      </w:pPr>
      <w:r>
        <w:rPr>
          <w:lang w:val="fr-CH"/>
        </w:rPr>
        <w:t xml:space="preserve">- </w:t>
      </w:r>
      <w:r w:rsidR="000042E5" w:rsidRPr="000042E5">
        <w:rPr>
          <w:lang w:val="fr-CH"/>
        </w:rPr>
        <w:t>Un tel cas de figure pourrait survenir, par exemple, si une substance est présente à faible dose dans un produit cosmétique de sorte que les niveaux d’exposition prévus (scénario le plus défavorable) se situent en deçà des valeurs appropriées du seuil de préoccupation toxicologique (TTC)</w:t>
      </w:r>
      <w:r w:rsidR="000042E5">
        <w:rPr>
          <w:lang w:val="fr-CH"/>
        </w:rPr>
        <w:t xml:space="preserve">. </w:t>
      </w:r>
      <w:r w:rsidR="000042E5" w:rsidRPr="000042E5">
        <w:rPr>
          <w:lang w:val="fr-CH"/>
        </w:rPr>
        <w:t>Il est important de noter que le concept de TTC n'est pas applicable à to</w:t>
      </w:r>
      <w:r w:rsidR="000042E5">
        <w:rPr>
          <w:lang w:val="fr-CH"/>
        </w:rPr>
        <w:t xml:space="preserve">utes les classes de substances </w:t>
      </w:r>
      <w:r w:rsidR="000042E5" w:rsidRPr="000042E5">
        <w:rPr>
          <w:lang w:val="fr-CH"/>
        </w:rPr>
        <w:t>(voir EFSA, 2019).</w:t>
      </w:r>
    </w:p>
    <w:p w14:paraId="1DB386E6" w14:textId="3A05F52A" w:rsidR="00904500" w:rsidRPr="0033020B" w:rsidRDefault="0033020B" w:rsidP="00F15241">
      <w:pPr>
        <w:pStyle w:val="Textkrper2"/>
        <w:rPr>
          <w:lang w:val="fr-CH"/>
        </w:rPr>
      </w:pPr>
      <w:r>
        <w:rPr>
          <w:lang w:val="fr-CH"/>
        </w:rPr>
        <w:t xml:space="preserve">- </w:t>
      </w:r>
      <w:r w:rsidR="000042E5" w:rsidRPr="000042E5">
        <w:rPr>
          <w:lang w:val="fr-CH"/>
        </w:rPr>
        <w:t xml:space="preserve">Quand l’absence de biodisponibilité peut être clairement démontrée, il n’est pas nécessaire de calculer la marge de sécurité (p. </w:t>
      </w:r>
      <w:r w:rsidR="000042E5">
        <w:rPr>
          <w:lang w:val="fr-CH"/>
        </w:rPr>
        <w:t>ex</w:t>
      </w:r>
      <w:r w:rsidR="00AA6F08" w:rsidRPr="000042E5">
        <w:rPr>
          <w:lang w:val="fr-CH"/>
        </w:rPr>
        <w:t xml:space="preserve">. </w:t>
      </w:r>
      <w:r w:rsidR="000042E5">
        <w:rPr>
          <w:lang w:val="fr-CH"/>
        </w:rPr>
        <w:t>pas de pénétration dermale possible</w:t>
      </w:r>
      <w:r w:rsidR="00AA6F08" w:rsidRPr="000042E5">
        <w:rPr>
          <w:lang w:val="fr-CH"/>
        </w:rPr>
        <w:t>).</w:t>
      </w:r>
      <w:r w:rsidR="004A52A1" w:rsidRPr="000042E5">
        <w:rPr>
          <w:lang w:val="fr-CH"/>
        </w:rPr>
        <w:t xml:space="preserve"> </w:t>
      </w:r>
      <w:r w:rsidR="000042E5" w:rsidRPr="0033020B">
        <w:rPr>
          <w:lang w:val="fr-CH"/>
        </w:rPr>
        <w:t>Cela doit être justifié.</w:t>
      </w:r>
    </w:p>
    <w:p w14:paraId="0094DE03" w14:textId="6C6B6121" w:rsidR="00AA6F08" w:rsidRPr="004543EE" w:rsidRDefault="00E638F9" w:rsidP="00407620">
      <w:pPr>
        <w:pStyle w:val="berschrift5"/>
        <w:rPr>
          <w:lang w:val="fr-CH"/>
        </w:rPr>
      </w:pPr>
      <w:bookmarkStart w:id="41" w:name="_Toc160191958"/>
      <w:r w:rsidRPr="004543EE">
        <w:rPr>
          <w:rStyle w:val="berschrift5Zchn"/>
          <w:b/>
          <w:bCs/>
          <w:iCs/>
          <w:lang w:val="fr-CH"/>
        </w:rPr>
        <w:t>Incidences de certaines caractéristiques des substances ou du produit sur le</w:t>
      </w:r>
      <w:r w:rsidRPr="004543EE">
        <w:rPr>
          <w:lang w:val="fr-CH"/>
        </w:rPr>
        <w:t xml:space="preserve"> profil toxicologique</w:t>
      </w:r>
      <w:r w:rsidR="00AC3F79" w:rsidRPr="004543EE">
        <w:rPr>
          <w:lang w:val="fr-CH"/>
        </w:rPr>
        <w:t>:</w:t>
      </w:r>
      <w:bookmarkEnd w:id="41"/>
    </w:p>
    <w:tbl>
      <w:tblPr>
        <w:tblStyle w:val="Tabellenraster"/>
        <w:tblW w:w="9351" w:type="dxa"/>
        <w:tblLook w:val="04A0" w:firstRow="1" w:lastRow="0" w:firstColumn="1" w:lastColumn="0" w:noHBand="0" w:noVBand="1"/>
      </w:tblPr>
      <w:tblGrid>
        <w:gridCol w:w="4814"/>
        <w:gridCol w:w="4537"/>
      </w:tblGrid>
      <w:tr w:rsidR="009E5C4C" w14:paraId="7CD975F0" w14:textId="77777777" w:rsidTr="000730A7">
        <w:trPr>
          <w:cantSplit/>
          <w:trHeight w:val="1525"/>
        </w:trPr>
        <w:tc>
          <w:tcPr>
            <w:tcW w:w="4814" w:type="dxa"/>
            <w:vAlign w:val="center"/>
          </w:tcPr>
          <w:p w14:paraId="417544EC" w14:textId="7B834F4D" w:rsidR="009E5C4C" w:rsidRPr="005C789D" w:rsidRDefault="00406120" w:rsidP="00B131A5">
            <w:pPr>
              <w:pStyle w:val="Textkrper"/>
            </w:pPr>
            <w:r>
              <w:t>Taille</w:t>
            </w:r>
            <w:r w:rsidR="00E638F9">
              <w:t xml:space="preserve"> des particules (Nanomatériaux</w:t>
            </w:r>
            <w:r w:rsidR="009E5C4C" w:rsidRPr="005C789D">
              <w:t>):</w:t>
            </w:r>
          </w:p>
        </w:tc>
        <w:tc>
          <w:tcPr>
            <w:tcW w:w="4537" w:type="dxa"/>
            <w:shd w:val="clear" w:color="auto" w:fill="FFFFCC"/>
          </w:tcPr>
          <w:p w14:paraId="4AE1F52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9872785"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0F2C76E" w14:textId="04BC7B72" w:rsidR="009E5C4C" w:rsidRPr="009E5C4C" w:rsidRDefault="009E5C4C" w:rsidP="009E5C4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2DB00642" w14:textId="77777777" w:rsidTr="000730A7">
        <w:trPr>
          <w:cantSplit/>
          <w:trHeight w:val="1525"/>
        </w:trPr>
        <w:tc>
          <w:tcPr>
            <w:tcW w:w="4814" w:type="dxa"/>
            <w:vAlign w:val="center"/>
          </w:tcPr>
          <w:p w14:paraId="6C3F6EBB" w14:textId="24C23425" w:rsidR="009E5C4C" w:rsidRPr="00E638F9" w:rsidRDefault="00E638F9" w:rsidP="00B131A5">
            <w:pPr>
              <w:pStyle w:val="Textkrper"/>
              <w:rPr>
                <w:lang w:val="fr-CH"/>
              </w:rPr>
            </w:pPr>
            <w:r w:rsidRPr="00E638F9">
              <w:rPr>
                <w:lang w:val="fr-CH"/>
              </w:rPr>
              <w:t>Impuretés dans les substances et les matières premières</w:t>
            </w:r>
            <w:r w:rsidR="009E5C4C" w:rsidRPr="00E638F9">
              <w:rPr>
                <w:lang w:val="fr-CH"/>
              </w:rPr>
              <w:t>:</w:t>
            </w:r>
          </w:p>
        </w:tc>
        <w:tc>
          <w:tcPr>
            <w:tcW w:w="4537" w:type="dxa"/>
            <w:shd w:val="clear" w:color="auto" w:fill="FFFFCC"/>
          </w:tcPr>
          <w:p w14:paraId="5887E9D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233C04"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C3378DA" w14:textId="31F5341C" w:rsidR="009E5C4C" w:rsidRPr="009E5C4C" w:rsidRDefault="009E5C4C" w:rsidP="009E5C4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109F82BF" w14:textId="77777777" w:rsidTr="000730A7">
        <w:trPr>
          <w:cantSplit/>
          <w:trHeight w:val="1525"/>
        </w:trPr>
        <w:tc>
          <w:tcPr>
            <w:tcW w:w="4814" w:type="dxa"/>
            <w:vAlign w:val="center"/>
          </w:tcPr>
          <w:p w14:paraId="3D8E741F" w14:textId="4AC57182" w:rsidR="009E5C4C" w:rsidRPr="00E638F9" w:rsidRDefault="00E638F9" w:rsidP="00E638F9">
            <w:pPr>
              <w:pStyle w:val="Textkrper"/>
              <w:rPr>
                <w:lang w:val="fr-CH"/>
              </w:rPr>
            </w:pPr>
            <w:r w:rsidRPr="00E638F9">
              <w:rPr>
                <w:lang w:val="fr-CH"/>
              </w:rPr>
              <w:t>Interaction entre les substances:</w:t>
            </w:r>
            <w:r w:rsidRPr="00E638F9">
              <w:rPr>
                <w:lang w:val="fr-CH"/>
              </w:rPr>
              <w:br/>
              <w:t>(p. ex., dans le cas d'une éventuelle formation de nitrosamine, réaction de neutralisation)</w:t>
            </w:r>
            <w:r>
              <w:rPr>
                <w:lang w:val="fr-CH"/>
              </w:rPr>
              <w:t> :</w:t>
            </w:r>
          </w:p>
        </w:tc>
        <w:tc>
          <w:tcPr>
            <w:tcW w:w="4537" w:type="dxa"/>
            <w:shd w:val="clear" w:color="auto" w:fill="FFFFCC"/>
          </w:tcPr>
          <w:p w14:paraId="1D0998EA"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43BFFB5"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4AD1F88" w14:textId="2E802EB2" w:rsidR="009E5C4C" w:rsidRPr="009E5C4C" w:rsidRDefault="009E5C4C" w:rsidP="009E5C4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F0ECF31" w14:textId="1EC06D43" w:rsidR="00226A9D" w:rsidRPr="00DE6029" w:rsidRDefault="00326A58" w:rsidP="00F15241">
      <w:pPr>
        <w:pStyle w:val="Textkrper2"/>
        <w:rPr>
          <w:lang w:val="fr-CH"/>
        </w:rPr>
      </w:pPr>
      <w:r w:rsidRPr="00DE6029">
        <w:rPr>
          <w:lang w:val="fr-CH"/>
        </w:rPr>
        <w:t>Remarques</w:t>
      </w:r>
      <w:r w:rsidR="00226A9D" w:rsidRPr="00DE6029">
        <w:rPr>
          <w:lang w:val="fr-CH"/>
        </w:rPr>
        <w:t>:</w:t>
      </w:r>
    </w:p>
    <w:p w14:paraId="56815A38" w14:textId="1ACDA766" w:rsidR="00406120" w:rsidRPr="00406120" w:rsidRDefault="00406120" w:rsidP="00F15241">
      <w:pPr>
        <w:pStyle w:val="Textkrper2"/>
        <w:rPr>
          <w:lang w:val="fr-CH"/>
        </w:rPr>
      </w:pPr>
      <w:r w:rsidRPr="00406120">
        <w:rPr>
          <w:lang w:val="fr-CH"/>
        </w:rPr>
        <w:t xml:space="preserve">Sur la base de toutes les données disponibles obtenues de différentes sources et en tenant compte de la qualité des données, </w:t>
      </w:r>
      <w:r>
        <w:rPr>
          <w:lang w:val="fr-CH"/>
        </w:rPr>
        <w:t xml:space="preserve">la personne chargée de l’évaluation de la sécurité </w:t>
      </w:r>
      <w:r w:rsidRPr="00406120">
        <w:rPr>
          <w:lang w:val="fr-CH"/>
        </w:rPr>
        <w:t xml:space="preserve">peut évaluer la probabilité d'effets néfastes sur </w:t>
      </w:r>
      <w:r>
        <w:rPr>
          <w:lang w:val="fr-CH"/>
        </w:rPr>
        <w:t>la santé humaine en utilisant la méthode de la « force probante des éléments de preuve »</w:t>
      </w:r>
      <w:r w:rsidRPr="00406120">
        <w:rPr>
          <w:lang w:val="fr-CH"/>
        </w:rPr>
        <w:t xml:space="preserve"> (weight of evidence</w:t>
      </w:r>
      <w:r w:rsidRPr="00D57196">
        <w:rPr>
          <w:rStyle w:val="Funotenzeichen"/>
        </w:rPr>
        <w:footnoteReference w:id="25"/>
      </w:r>
      <w:r w:rsidRPr="00406120">
        <w:rPr>
          <w:rStyle w:val="Kommentarzeichen"/>
          <w:sz w:val="20"/>
          <w:szCs w:val="20"/>
          <w:lang w:val="fr-CH"/>
        </w:rPr>
        <w:t>)</w:t>
      </w:r>
      <w:r w:rsidRPr="00406120">
        <w:rPr>
          <w:lang w:val="fr-CH"/>
        </w:rPr>
        <w:t>.</w:t>
      </w:r>
    </w:p>
    <w:p w14:paraId="3B6EEE63" w14:textId="62CAB77C" w:rsidR="00406120" w:rsidRPr="00406120" w:rsidRDefault="00406120" w:rsidP="00F15241">
      <w:pPr>
        <w:pStyle w:val="Textkrper2"/>
        <w:rPr>
          <w:lang w:val="fr-CH"/>
        </w:rPr>
      </w:pPr>
      <w:r w:rsidRPr="00406120">
        <w:rPr>
          <w:lang w:val="fr-CH"/>
        </w:rPr>
        <w:t>En cas d'absence de données pour les paramètres toxicologique</w:t>
      </w:r>
      <w:r>
        <w:rPr>
          <w:lang w:val="fr-CH"/>
        </w:rPr>
        <w:t>s</w:t>
      </w:r>
      <w:r w:rsidRPr="00406120">
        <w:rPr>
          <w:lang w:val="fr-CH"/>
        </w:rPr>
        <w:t xml:space="preserve"> pertinents pour une ou plusieurs substances et d'inapplicabilité d'autre</w:t>
      </w:r>
      <w:r>
        <w:rPr>
          <w:lang w:val="fr-CH"/>
        </w:rPr>
        <w:t xml:space="preserve">s approches dans le cadre de la méthode de la force probante des éléments de preuve </w:t>
      </w:r>
      <w:r w:rsidRPr="00406120">
        <w:rPr>
          <w:lang w:val="fr-CH"/>
        </w:rPr>
        <w:t>pour combler les lacunes des données, une évaluation de la sécurité du produit fini n'est pas possible.</w:t>
      </w:r>
    </w:p>
    <w:p w14:paraId="29BC0FDA" w14:textId="35628D0D" w:rsidR="00406120" w:rsidRPr="00406120" w:rsidRDefault="00406120" w:rsidP="00F15241">
      <w:pPr>
        <w:pStyle w:val="Textkrper2"/>
        <w:rPr>
          <w:lang w:val="fr-CH"/>
        </w:rPr>
      </w:pPr>
      <w:r w:rsidRPr="00406120">
        <w:rPr>
          <w:lang w:val="fr-CH"/>
        </w:rPr>
        <w:t>Des orientations, des bases de données et des sources documentaires sont disponibles à l'annexe 5.2 Orientations, bases de données et sources documentaires - outils pour les profils toxicologiques des ingrédients</w:t>
      </w:r>
      <w:r w:rsidR="00527BE2">
        <w:rPr>
          <w:lang w:val="fr-CH"/>
        </w:rPr>
        <w:t>.</w:t>
      </w:r>
    </w:p>
    <w:p w14:paraId="1608E228" w14:textId="1AB89C38" w:rsidR="00AC3F79" w:rsidRPr="0064264D" w:rsidRDefault="0064264D" w:rsidP="00704C14">
      <w:pPr>
        <w:pStyle w:val="berschrift4"/>
        <w:rPr>
          <w:lang w:val="fr-CH"/>
        </w:rPr>
      </w:pPr>
      <w:bookmarkStart w:id="42" w:name="_Toc160191959"/>
      <w:r w:rsidRPr="0064264D">
        <w:rPr>
          <w:lang w:val="fr-CH"/>
        </w:rPr>
        <w:t>Effets indésirables et effets indésirables graves</w:t>
      </w:r>
      <w:bookmarkEnd w:id="42"/>
    </w:p>
    <w:p w14:paraId="190BAEE2" w14:textId="2CB90631" w:rsidR="0004358C" w:rsidRPr="0004358C" w:rsidRDefault="00406120" w:rsidP="00B131A5">
      <w:pPr>
        <w:pStyle w:val="Textkrper"/>
        <w:rPr>
          <w:shd w:val="clear" w:color="auto" w:fill="FFFFFF"/>
        </w:rPr>
      </w:pPr>
      <w:r w:rsidRPr="00406120">
        <w:rPr>
          <w:shd w:val="clear" w:color="auto" w:fill="FFFFFF"/>
          <w:lang w:val="fr-CH"/>
        </w:rPr>
        <w:t xml:space="preserve">Toutes les données disponibles sur les effets indésirables et les effets indésirables graves pour le produit cosmétique ou, le cas échéant, pour d’autres produits cosmétiques. </w:t>
      </w:r>
      <w:r w:rsidRPr="00406120">
        <w:rPr>
          <w:shd w:val="clear" w:color="auto" w:fill="FFFFFF"/>
        </w:rPr>
        <w:t>Ceci inclut des données statistiques.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Look w:val="01E0" w:firstRow="1" w:lastRow="1" w:firstColumn="1" w:lastColumn="1" w:noHBand="0" w:noVBand="0"/>
      </w:tblPr>
      <w:tblGrid>
        <w:gridCol w:w="1990"/>
        <w:gridCol w:w="1276"/>
        <w:gridCol w:w="1265"/>
        <w:gridCol w:w="1570"/>
        <w:gridCol w:w="1446"/>
        <w:gridCol w:w="1804"/>
      </w:tblGrid>
      <w:tr w:rsidR="0004358C" w:rsidRPr="00A56019" w14:paraId="5471C3A9" w14:textId="77777777" w:rsidTr="00DD08E3">
        <w:trPr>
          <w:jc w:val="center"/>
        </w:trPr>
        <w:tc>
          <w:tcPr>
            <w:tcW w:w="1990" w:type="dxa"/>
            <w:shd w:val="clear" w:color="auto" w:fill="FFFFFF" w:themeFill="background1"/>
            <w:vAlign w:val="center"/>
          </w:tcPr>
          <w:p w14:paraId="786A5CDE" w14:textId="4EC4E3DD" w:rsidR="0004358C" w:rsidRPr="00406120" w:rsidRDefault="00406120" w:rsidP="00FF0FB6">
            <w:pPr>
              <w:keepNext/>
              <w:spacing w:before="120"/>
              <w:ind w:left="120"/>
              <w:jc w:val="center"/>
              <w:rPr>
                <w:rFonts w:cs="Tahoma"/>
                <w:lang w:val="fr-CH"/>
              </w:rPr>
            </w:pPr>
            <w:r w:rsidRPr="00406120">
              <w:rPr>
                <w:rFonts w:cs="Tahoma"/>
                <w:lang w:val="fr-CH"/>
              </w:rPr>
              <w:t>Effets indésirables ou effets indé</w:t>
            </w:r>
            <w:r>
              <w:rPr>
                <w:rFonts w:cs="Tahoma"/>
                <w:lang w:val="fr-CH"/>
              </w:rPr>
              <w:t>sirables graves</w:t>
            </w:r>
            <w:r w:rsidR="00973363" w:rsidRPr="00406120">
              <w:rPr>
                <w:rFonts w:cs="Tahoma"/>
                <w:lang w:val="fr-CH"/>
              </w:rPr>
              <w:br/>
            </w:r>
            <w:r w:rsidR="00B721C4" w:rsidRPr="00406120">
              <w:rPr>
                <w:rFonts w:cs="Tahoma"/>
                <w:lang w:val="fr-CH"/>
              </w:rPr>
              <w:t>(</w:t>
            </w:r>
            <w:r>
              <w:rPr>
                <w:rFonts w:cs="Tahoma"/>
                <w:lang w:val="fr-CH"/>
              </w:rPr>
              <w:t>EI ou EIG)</w:t>
            </w:r>
          </w:p>
        </w:tc>
        <w:tc>
          <w:tcPr>
            <w:tcW w:w="1276" w:type="dxa"/>
            <w:shd w:val="clear" w:color="auto" w:fill="FFFFFF" w:themeFill="background1"/>
            <w:vAlign w:val="center"/>
          </w:tcPr>
          <w:p w14:paraId="2379B93F" w14:textId="7518A0B1" w:rsidR="0004358C" w:rsidRPr="00A56019" w:rsidRDefault="0004358C" w:rsidP="00FF0FB6">
            <w:pPr>
              <w:keepNext/>
              <w:spacing w:before="120"/>
              <w:jc w:val="center"/>
              <w:rPr>
                <w:rFonts w:cs="Tahoma"/>
              </w:rPr>
            </w:pPr>
            <w:r w:rsidRPr="00A56019">
              <w:rPr>
                <w:rFonts w:cs="Tahoma"/>
              </w:rPr>
              <w:t>D</w:t>
            </w:r>
            <w:r w:rsidR="00406120">
              <w:rPr>
                <w:rFonts w:cs="Tahoma"/>
              </w:rPr>
              <w:t>ate</w:t>
            </w:r>
          </w:p>
        </w:tc>
        <w:tc>
          <w:tcPr>
            <w:tcW w:w="1265" w:type="dxa"/>
            <w:shd w:val="clear" w:color="auto" w:fill="FFFFFF" w:themeFill="background1"/>
            <w:vAlign w:val="center"/>
          </w:tcPr>
          <w:p w14:paraId="0FC45E76" w14:textId="605C4107" w:rsidR="0004358C" w:rsidRPr="00A56019" w:rsidRDefault="00ED6AB4" w:rsidP="00FF0FB6">
            <w:pPr>
              <w:keepNext/>
              <w:spacing w:before="120"/>
              <w:jc w:val="center"/>
              <w:rPr>
                <w:rFonts w:cs="Tahoma"/>
              </w:rPr>
            </w:pPr>
            <w:r>
              <w:rPr>
                <w:rFonts w:cs="Tahoma"/>
              </w:rPr>
              <w:t>Certificat</w:t>
            </w:r>
            <w:r w:rsidR="00406120">
              <w:rPr>
                <w:rFonts w:cs="Tahoma"/>
              </w:rPr>
              <w:t xml:space="preserve"> mé</w:t>
            </w:r>
            <w:r>
              <w:rPr>
                <w:rFonts w:cs="Tahoma"/>
              </w:rPr>
              <w:t>dical</w:t>
            </w:r>
          </w:p>
        </w:tc>
        <w:tc>
          <w:tcPr>
            <w:tcW w:w="1570" w:type="dxa"/>
            <w:shd w:val="clear" w:color="auto" w:fill="FFFFFF" w:themeFill="background1"/>
            <w:vAlign w:val="center"/>
          </w:tcPr>
          <w:p w14:paraId="7B688DA9" w14:textId="366C6095" w:rsidR="0004358C" w:rsidRPr="00A56019" w:rsidRDefault="00406120" w:rsidP="00FF0FB6">
            <w:pPr>
              <w:keepNext/>
              <w:spacing w:before="120"/>
              <w:ind w:firstLine="12"/>
              <w:jc w:val="center"/>
              <w:rPr>
                <w:rFonts w:cs="Tahoma"/>
              </w:rPr>
            </w:pPr>
            <w:r>
              <w:rPr>
                <w:rFonts w:cs="Tahoma"/>
              </w:rPr>
              <w:t>(possible) Cause</w:t>
            </w:r>
          </w:p>
        </w:tc>
        <w:tc>
          <w:tcPr>
            <w:tcW w:w="1446" w:type="dxa"/>
            <w:shd w:val="clear" w:color="auto" w:fill="FFFFFF" w:themeFill="background1"/>
            <w:vAlign w:val="center"/>
          </w:tcPr>
          <w:p w14:paraId="750F8075" w14:textId="63B579EA" w:rsidR="0004358C" w:rsidRPr="00A56019" w:rsidRDefault="00406120" w:rsidP="00FF0FB6">
            <w:pPr>
              <w:keepNext/>
              <w:spacing w:before="120"/>
              <w:jc w:val="center"/>
              <w:rPr>
                <w:rFonts w:cs="Tahoma"/>
              </w:rPr>
            </w:pPr>
            <w:r>
              <w:rPr>
                <w:rFonts w:cs="Tahoma"/>
              </w:rPr>
              <w:t>C</w:t>
            </w:r>
            <w:r w:rsidR="00973363" w:rsidRPr="00A56019">
              <w:rPr>
                <w:rFonts w:cs="Tahoma"/>
              </w:rPr>
              <w:t>ausa</w:t>
            </w:r>
            <w:r>
              <w:rPr>
                <w:rFonts w:cs="Tahoma"/>
              </w:rPr>
              <w:t>lité</w:t>
            </w:r>
            <w:r w:rsidR="0004358C" w:rsidRPr="00A56019">
              <w:rPr>
                <w:rStyle w:val="Funotenzeichen"/>
                <w:rFonts w:cs="Tahoma"/>
                <w:lang w:val="en-GB"/>
              </w:rPr>
              <w:footnoteReference w:id="26"/>
            </w:r>
          </w:p>
        </w:tc>
        <w:tc>
          <w:tcPr>
            <w:tcW w:w="1804" w:type="dxa"/>
            <w:shd w:val="clear" w:color="auto" w:fill="FFFFFF" w:themeFill="background1"/>
            <w:vAlign w:val="center"/>
          </w:tcPr>
          <w:p w14:paraId="6EBFF047" w14:textId="69BD371C" w:rsidR="0004358C" w:rsidRPr="00A56019" w:rsidRDefault="00406120" w:rsidP="00FF0FB6">
            <w:pPr>
              <w:keepNext/>
              <w:spacing w:before="120"/>
              <w:ind w:left="33" w:hanging="21"/>
              <w:jc w:val="center"/>
              <w:rPr>
                <w:rFonts w:cs="Tahoma"/>
              </w:rPr>
            </w:pPr>
            <w:r>
              <w:rPr>
                <w:rFonts w:cs="Tahoma"/>
              </w:rPr>
              <w:t>Mesures prises</w:t>
            </w:r>
          </w:p>
        </w:tc>
      </w:tr>
      <w:tr w:rsidR="0004358C" w:rsidRPr="005C789D" w14:paraId="513A1172" w14:textId="77777777" w:rsidTr="00DD08E3">
        <w:trPr>
          <w:jc w:val="center"/>
        </w:trPr>
        <w:tc>
          <w:tcPr>
            <w:tcW w:w="1990" w:type="dxa"/>
            <w:shd w:val="clear" w:color="auto" w:fill="FFFFCC"/>
          </w:tcPr>
          <w:p w14:paraId="2B6C0B94" w14:textId="318213C3"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6B04F6CB" w14:textId="4AAE0C1E"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387CB545" w14:textId="19CFDF69"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2342E4B8" w14:textId="4D1C0948"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584D39B7" w14:textId="6B5B1C85"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25ABF746" w14:textId="490DEFC1" w:rsidR="0004358C" w:rsidRPr="005C789D" w:rsidRDefault="0004358C" w:rsidP="005F1A17">
            <w:pPr>
              <w:spacing w:before="120"/>
              <w:rPr>
                <w:rFonts w:cs="Tahoma"/>
              </w:rPr>
            </w:pPr>
            <w:r w:rsidRPr="005C789D">
              <w:rPr>
                <w:rFonts w:cs="Tahoma"/>
              </w:rPr>
              <w:fldChar w:fldCharType="begin">
                <w:ffData>
                  <w:name w:val="Text6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652A89E9" w14:textId="77777777" w:rsidTr="00DD08E3">
        <w:trPr>
          <w:jc w:val="center"/>
        </w:trPr>
        <w:tc>
          <w:tcPr>
            <w:tcW w:w="1990" w:type="dxa"/>
            <w:shd w:val="clear" w:color="auto" w:fill="FFFFCC"/>
          </w:tcPr>
          <w:p w14:paraId="3BBC1429" w14:textId="22B7BD8C" w:rsidR="0004358C" w:rsidRPr="005C789D" w:rsidRDefault="0004358C" w:rsidP="005F1A17">
            <w:pPr>
              <w:spacing w:before="120"/>
              <w:ind w:left="120"/>
              <w:rPr>
                <w:rFonts w:cs="Tahoma"/>
              </w:rPr>
            </w:pPr>
            <w:r w:rsidRPr="005C789D">
              <w:rPr>
                <w:rFonts w:cs="Tahoma"/>
              </w:rPr>
              <w:fldChar w:fldCharType="begin">
                <w:ffData>
                  <w:name w:val="Text5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395E4941" w14:textId="65D6034B" w:rsidR="0004358C" w:rsidRPr="005C789D" w:rsidRDefault="0004358C" w:rsidP="005F1A17">
            <w:pPr>
              <w:spacing w:before="120"/>
              <w:ind w:left="360" w:hanging="348"/>
              <w:rPr>
                <w:rFonts w:cs="Tahoma"/>
              </w:rPr>
            </w:pPr>
            <w:r w:rsidRPr="005C789D">
              <w:rPr>
                <w:rFonts w:cs="Tahoma"/>
              </w:rPr>
              <w:fldChar w:fldCharType="begin">
                <w:ffData>
                  <w:name w:val="Text6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712D0CB7" w14:textId="3DD2161B" w:rsidR="0004358C" w:rsidRPr="005C789D" w:rsidRDefault="0004358C" w:rsidP="005F1A17">
            <w:pPr>
              <w:spacing w:before="120"/>
              <w:ind w:left="360" w:hanging="348"/>
              <w:rPr>
                <w:rFonts w:cs="Tahoma"/>
              </w:rPr>
            </w:pPr>
            <w:r w:rsidRPr="005C789D">
              <w:rPr>
                <w:rFonts w:cs="Tahoma"/>
              </w:rPr>
              <w:fldChar w:fldCharType="begin">
                <w:ffData>
                  <w:name w:val="Text5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684DBAF8" w14:textId="7FA3728B"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090AAAEB" w14:textId="6C0C2EE9"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794B9F48" w14:textId="3B95B0A6" w:rsidR="0004358C" w:rsidRPr="005C789D" w:rsidRDefault="0004358C" w:rsidP="005F1A17">
            <w:pPr>
              <w:spacing w:before="120"/>
              <w:ind w:left="360" w:hanging="348"/>
              <w:rPr>
                <w:rFonts w:cs="Tahoma"/>
              </w:rPr>
            </w:pPr>
            <w:r w:rsidRPr="005C789D">
              <w:rPr>
                <w:rFonts w:cs="Tahoma"/>
              </w:rPr>
              <w:fldChar w:fldCharType="begin">
                <w:ffData>
                  <w:name w:val="Text6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3050D7A5" w14:textId="77777777" w:rsidTr="00DD08E3">
        <w:trPr>
          <w:jc w:val="center"/>
        </w:trPr>
        <w:tc>
          <w:tcPr>
            <w:tcW w:w="1990" w:type="dxa"/>
            <w:shd w:val="clear" w:color="auto" w:fill="FFFFCC"/>
          </w:tcPr>
          <w:p w14:paraId="2BF99A1F" w14:textId="2C86C2DD"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219A4F03" w14:textId="7F38404F" w:rsidR="0004358C" w:rsidRPr="005C789D" w:rsidRDefault="0004358C" w:rsidP="005F1A17">
            <w:pPr>
              <w:spacing w:before="120"/>
              <w:rPr>
                <w:rFonts w:cs="Tahoma"/>
              </w:rPr>
            </w:pPr>
            <w:r w:rsidRPr="005C789D">
              <w:rPr>
                <w:rFonts w:cs="Tahoma"/>
              </w:rPr>
              <w:fldChar w:fldCharType="begin">
                <w:ffData>
                  <w:name w:val="Text6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37D5DEF6" w14:textId="4E776140" w:rsidR="0004358C" w:rsidRPr="005C789D" w:rsidRDefault="0004358C" w:rsidP="005F1A17">
            <w:pPr>
              <w:spacing w:before="120"/>
              <w:rPr>
                <w:rFonts w:cs="Tahoma"/>
              </w:rPr>
            </w:pPr>
            <w:r w:rsidRPr="005C789D">
              <w:rPr>
                <w:rFonts w:cs="Tahoma"/>
              </w:rPr>
              <w:fldChar w:fldCharType="begin">
                <w:ffData>
                  <w:name w:val="Text5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22D7580A" w14:textId="6383A377"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3A5934DA" w14:textId="76A6BB3F" w:rsidR="0004358C" w:rsidRPr="005C789D" w:rsidRDefault="0004358C" w:rsidP="005F1A17">
            <w:pPr>
              <w:spacing w:before="120"/>
              <w:rPr>
                <w:rFonts w:cs="Tahoma"/>
              </w:rPr>
            </w:pPr>
            <w:r w:rsidRPr="005C789D">
              <w:rPr>
                <w:rFonts w:cs="Tahoma"/>
              </w:rPr>
              <w:fldChar w:fldCharType="begin">
                <w:ffData>
                  <w:name w:val="Text61"/>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0B4D5209" w14:textId="0920F048" w:rsidR="0004358C" w:rsidRPr="005C789D" w:rsidRDefault="0004358C" w:rsidP="005F1A17">
            <w:pPr>
              <w:spacing w:before="120"/>
              <w:rPr>
                <w:rFonts w:cs="Tahoma"/>
              </w:rPr>
            </w:pPr>
            <w:r w:rsidRPr="005C789D">
              <w:rPr>
                <w:rFonts w:cs="Tahoma"/>
              </w:rPr>
              <w:fldChar w:fldCharType="begin">
                <w:ffData>
                  <w:name w:val="Text64"/>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3E12D727" w14:textId="77777777" w:rsidTr="00DD08E3">
        <w:trPr>
          <w:jc w:val="center"/>
        </w:trPr>
        <w:tc>
          <w:tcPr>
            <w:tcW w:w="1990" w:type="dxa"/>
            <w:shd w:val="clear" w:color="auto" w:fill="FFFFCC"/>
          </w:tcPr>
          <w:p w14:paraId="286DAD82" w14:textId="7B30F28E" w:rsidR="0004358C" w:rsidRPr="005C789D" w:rsidRDefault="0004358C" w:rsidP="005F1A17">
            <w:pPr>
              <w:spacing w:before="120"/>
              <w:ind w:left="120"/>
              <w:rPr>
                <w:rFonts w:cs="Tahoma"/>
              </w:rPr>
            </w:pPr>
            <w:r w:rsidRPr="005C789D">
              <w:rPr>
                <w:rFonts w:cs="Tahoma"/>
              </w:rPr>
              <w:fldChar w:fldCharType="begin">
                <w:ffData>
                  <w:name w:val="Text5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12A62288" w14:textId="7660AE37" w:rsidR="0004358C" w:rsidRPr="005C789D" w:rsidRDefault="0004358C" w:rsidP="005F1A17">
            <w:pPr>
              <w:spacing w:before="120"/>
              <w:ind w:left="360" w:hanging="348"/>
              <w:rPr>
                <w:rFonts w:cs="Tahoma"/>
              </w:rPr>
            </w:pPr>
            <w:r w:rsidRPr="005C789D">
              <w:rPr>
                <w:rFonts w:cs="Tahoma"/>
              </w:rPr>
              <w:fldChar w:fldCharType="begin">
                <w:ffData>
                  <w:name w:val="Text68"/>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0A8767C4" w14:textId="3AC5FE9F" w:rsidR="0004358C" w:rsidRPr="005C789D" w:rsidRDefault="0004358C" w:rsidP="005F1A17">
            <w:pPr>
              <w:spacing w:before="120"/>
              <w:ind w:left="360" w:hanging="348"/>
              <w:rPr>
                <w:rFonts w:cs="Tahoma"/>
              </w:rPr>
            </w:pPr>
            <w:r w:rsidRPr="005C789D">
              <w:rPr>
                <w:rFonts w:cs="Tahoma"/>
              </w:rPr>
              <w:fldChar w:fldCharType="begin">
                <w:ffData>
                  <w:name w:val="Text5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07A49210" w14:textId="3BFFB98D"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4F842AB5" w14:textId="6E79F954" w:rsidR="0004358C" w:rsidRPr="005C789D" w:rsidRDefault="0004358C" w:rsidP="005F1A17">
            <w:pPr>
              <w:spacing w:before="120"/>
              <w:ind w:left="360" w:hanging="348"/>
              <w:rPr>
                <w:rFonts w:cs="Tahoma"/>
              </w:rPr>
            </w:pPr>
            <w:r w:rsidRPr="005C789D">
              <w:rPr>
                <w:rFonts w:cs="Tahoma"/>
              </w:rPr>
              <w:fldChar w:fldCharType="begin">
                <w:ffData>
                  <w:name w:val="Text62"/>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C6732C1" w14:textId="503D7001" w:rsidR="0004358C" w:rsidRPr="005C789D" w:rsidRDefault="0004358C" w:rsidP="005F1A17">
            <w:pPr>
              <w:spacing w:before="120"/>
              <w:ind w:left="360" w:hanging="348"/>
              <w:rPr>
                <w:rFonts w:cs="Tahoma"/>
              </w:rPr>
            </w:pPr>
            <w:r w:rsidRPr="005C789D">
              <w:rPr>
                <w:rFonts w:cs="Tahoma"/>
              </w:rPr>
              <w:fldChar w:fldCharType="begin">
                <w:ffData>
                  <w:name w:val="Text6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5787419C" w14:textId="77777777" w:rsidTr="00DD08E3">
        <w:trPr>
          <w:jc w:val="center"/>
        </w:trPr>
        <w:tc>
          <w:tcPr>
            <w:tcW w:w="1990" w:type="dxa"/>
            <w:shd w:val="clear" w:color="auto" w:fill="FFFFCC"/>
          </w:tcPr>
          <w:p w14:paraId="73D4C01E" w14:textId="4B808C9E"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43DB2DA4" w14:textId="094CAEB4" w:rsidR="0004358C" w:rsidRPr="005C789D" w:rsidRDefault="0004358C" w:rsidP="005F1A17">
            <w:pPr>
              <w:spacing w:before="120"/>
              <w:ind w:left="360" w:hanging="348"/>
              <w:rPr>
                <w:rFonts w:cs="Tahoma"/>
              </w:rPr>
            </w:pPr>
            <w:r w:rsidRPr="005C789D">
              <w:rPr>
                <w:rFonts w:cs="Tahoma"/>
              </w:rPr>
              <w:fldChar w:fldCharType="begin">
                <w:ffData>
                  <w:name w:val="Text6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4A72D866" w14:textId="178DD30A" w:rsidR="0004358C" w:rsidRPr="005C789D" w:rsidRDefault="0004358C" w:rsidP="005F1A17">
            <w:pPr>
              <w:spacing w:before="120"/>
              <w:ind w:left="360" w:hanging="348"/>
              <w:rPr>
                <w:rFonts w:cs="Tahoma"/>
              </w:rPr>
            </w:pPr>
            <w:r w:rsidRPr="005C789D">
              <w:rPr>
                <w:rFonts w:cs="Tahoma"/>
              </w:rPr>
              <w:fldChar w:fldCharType="begin">
                <w:ffData>
                  <w:name w:val="Text6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32E4A981" w14:textId="2C5485AE"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09479BA6" w14:textId="2C67877F"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B2AE45B" w14:textId="314A1C3C" w:rsidR="0004358C" w:rsidRPr="005C789D" w:rsidRDefault="0004358C" w:rsidP="005F1A17">
            <w:pPr>
              <w:spacing w:before="120"/>
              <w:ind w:left="360" w:hanging="348"/>
              <w:rPr>
                <w:rFonts w:cs="Tahoma"/>
              </w:rPr>
            </w:pPr>
            <w:r w:rsidRPr="005C789D">
              <w:rPr>
                <w:rFonts w:cs="Tahoma"/>
              </w:rPr>
              <w:fldChar w:fldCharType="begin">
                <w:ffData>
                  <w:name w:val="Text6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r w:rsidR="0004358C" w:rsidRPr="005C789D" w14:paraId="06B2BF1F" w14:textId="77777777" w:rsidTr="00DD08E3">
        <w:trPr>
          <w:jc w:val="center"/>
        </w:trPr>
        <w:tc>
          <w:tcPr>
            <w:tcW w:w="1990" w:type="dxa"/>
            <w:shd w:val="clear" w:color="auto" w:fill="FFFFCC"/>
          </w:tcPr>
          <w:p w14:paraId="19DC82D3" w14:textId="79C12516" w:rsidR="0004358C" w:rsidRPr="005C789D" w:rsidRDefault="0004358C" w:rsidP="005F1A17">
            <w:pPr>
              <w:tabs>
                <w:tab w:val="num" w:pos="480"/>
              </w:tabs>
              <w:spacing w:before="120"/>
              <w:ind w:left="480" w:hanging="360"/>
              <w:rPr>
                <w:rFonts w:cs="Tahoma"/>
              </w:rPr>
            </w:pPr>
            <w:r w:rsidRPr="005C789D">
              <w:rPr>
                <w:rFonts w:cs="Tahoma"/>
              </w:rPr>
              <w:fldChar w:fldCharType="begin">
                <w:ffData>
                  <w:name w:val="Text57"/>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76" w:type="dxa"/>
            <w:shd w:val="clear" w:color="auto" w:fill="FFFFCC"/>
          </w:tcPr>
          <w:p w14:paraId="3B93A707" w14:textId="286162DB" w:rsidR="0004358C" w:rsidRPr="005C789D" w:rsidRDefault="0004358C" w:rsidP="005F1A17">
            <w:pPr>
              <w:spacing w:before="120"/>
              <w:ind w:left="360" w:hanging="348"/>
              <w:rPr>
                <w:rFonts w:cs="Tahoma"/>
              </w:rPr>
            </w:pPr>
            <w:r w:rsidRPr="005C789D">
              <w:rPr>
                <w:rFonts w:cs="Tahoma"/>
              </w:rPr>
              <w:fldChar w:fldCharType="begin">
                <w:ffData>
                  <w:name w:val="Text69"/>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265" w:type="dxa"/>
            <w:shd w:val="clear" w:color="auto" w:fill="FFFFCC"/>
          </w:tcPr>
          <w:p w14:paraId="2A7B913C" w14:textId="74A11F61" w:rsidR="0004358C" w:rsidRPr="005C789D" w:rsidRDefault="0004358C" w:rsidP="005F1A17">
            <w:pPr>
              <w:spacing w:before="120"/>
              <w:ind w:left="360" w:hanging="348"/>
              <w:rPr>
                <w:rFonts w:cs="Tahoma"/>
              </w:rPr>
            </w:pPr>
            <w:r w:rsidRPr="005C789D">
              <w:rPr>
                <w:rFonts w:cs="Tahoma"/>
              </w:rPr>
              <w:fldChar w:fldCharType="begin">
                <w:ffData>
                  <w:name w:val="Text60"/>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570" w:type="dxa"/>
            <w:shd w:val="clear" w:color="auto" w:fill="FFFFCC"/>
          </w:tcPr>
          <w:p w14:paraId="617F6E88" w14:textId="329C5401"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446" w:type="dxa"/>
            <w:shd w:val="clear" w:color="auto" w:fill="FFFFCC"/>
          </w:tcPr>
          <w:p w14:paraId="70C03909" w14:textId="2EC9397D" w:rsidR="0004358C" w:rsidRPr="005C789D" w:rsidRDefault="0004358C" w:rsidP="005F1A17">
            <w:pPr>
              <w:spacing w:before="120"/>
              <w:ind w:left="360" w:hanging="348"/>
              <w:rPr>
                <w:rFonts w:cs="Tahoma"/>
              </w:rPr>
            </w:pPr>
            <w:r w:rsidRPr="005C789D">
              <w:rPr>
                <w:rFonts w:cs="Tahoma"/>
              </w:rPr>
              <w:fldChar w:fldCharType="begin">
                <w:ffData>
                  <w:name w:val="Text63"/>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c>
          <w:tcPr>
            <w:tcW w:w="1804" w:type="dxa"/>
            <w:shd w:val="clear" w:color="auto" w:fill="FFFFCC"/>
          </w:tcPr>
          <w:p w14:paraId="1959021D" w14:textId="744DD29F" w:rsidR="0004358C" w:rsidRPr="005C789D" w:rsidRDefault="0004358C" w:rsidP="005F1A17">
            <w:pPr>
              <w:spacing w:before="120"/>
              <w:ind w:left="360" w:hanging="348"/>
              <w:rPr>
                <w:rFonts w:cs="Tahoma"/>
              </w:rPr>
            </w:pPr>
            <w:r w:rsidRPr="005C789D">
              <w:rPr>
                <w:rFonts w:cs="Tahoma"/>
              </w:rPr>
              <w:fldChar w:fldCharType="begin">
                <w:ffData>
                  <w:name w:val="Text66"/>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sidR="00F67C95">
              <w:rPr>
                <w:rFonts w:cs="Tahoma"/>
                <w:noProof/>
              </w:rPr>
              <w:t> </w:t>
            </w:r>
            <w:r w:rsidR="00F67C95">
              <w:rPr>
                <w:rFonts w:cs="Tahoma"/>
                <w:noProof/>
              </w:rPr>
              <w:t> </w:t>
            </w:r>
            <w:r w:rsidR="00F67C95">
              <w:rPr>
                <w:rFonts w:cs="Tahoma"/>
                <w:noProof/>
              </w:rPr>
              <w:t> </w:t>
            </w:r>
            <w:r w:rsidR="00F67C95">
              <w:rPr>
                <w:rFonts w:cs="Tahoma"/>
                <w:noProof/>
              </w:rPr>
              <w:t> </w:t>
            </w:r>
            <w:r w:rsidR="00F67C95">
              <w:rPr>
                <w:rFonts w:cs="Tahoma"/>
                <w:noProof/>
              </w:rPr>
              <w:t> </w:t>
            </w:r>
            <w:r w:rsidRPr="005C789D">
              <w:rPr>
                <w:rFonts w:cs="Tahoma"/>
              </w:rPr>
              <w:fldChar w:fldCharType="end"/>
            </w:r>
          </w:p>
        </w:tc>
      </w:tr>
    </w:tbl>
    <w:p w14:paraId="5D9405FA" w14:textId="54F34F1F" w:rsidR="0004358C" w:rsidRPr="00ED6AB4" w:rsidRDefault="00326A58" w:rsidP="00F15241">
      <w:pPr>
        <w:pStyle w:val="Textkrper2"/>
        <w:rPr>
          <w:lang w:val="fr-CH"/>
        </w:rPr>
      </w:pPr>
      <w:r w:rsidRPr="00ED6AB4">
        <w:rPr>
          <w:lang w:val="fr-CH"/>
        </w:rPr>
        <w:t>Remarques</w:t>
      </w:r>
      <w:r w:rsidR="0004358C" w:rsidRPr="00ED6AB4">
        <w:rPr>
          <w:lang w:val="fr-CH"/>
        </w:rPr>
        <w:t>:</w:t>
      </w:r>
    </w:p>
    <w:p w14:paraId="1AD60FED" w14:textId="24081BF4" w:rsidR="00ED6AB4" w:rsidRPr="00ED6AB4" w:rsidRDefault="00ED6AB4" w:rsidP="00F15241">
      <w:pPr>
        <w:pStyle w:val="Textkrper2"/>
        <w:rPr>
          <w:lang w:val="fr-CH"/>
        </w:rPr>
      </w:pPr>
      <w:r w:rsidRPr="00ED6AB4">
        <w:rPr>
          <w:lang w:val="fr-CH"/>
        </w:rPr>
        <w:t xml:space="preserve">Les </w:t>
      </w:r>
      <w:r w:rsidR="006D5C6E">
        <w:rPr>
          <w:lang w:val="fr-CH"/>
        </w:rPr>
        <w:t>réclamation</w:t>
      </w:r>
      <w:r w:rsidRPr="00ED6AB4">
        <w:rPr>
          <w:lang w:val="fr-CH"/>
        </w:rPr>
        <w:t xml:space="preserve">s concernant les effets indésirables (si possible, confirmés par un certificat médical) fournissent une indication importante de la compatibilité du produit dans les conditions du marché, c'est-à-dire aussi, par exemple, des applications erronées qui n'étaient peut-être pas prévisibles lors de la préparation initiale de l'évaluation de la sécurité. Il est donc important que les statistiques des </w:t>
      </w:r>
      <w:r w:rsidR="006D5C6E">
        <w:rPr>
          <w:lang w:val="fr-CH"/>
        </w:rPr>
        <w:t>réclamations</w:t>
      </w:r>
      <w:r w:rsidRPr="00ED6AB4">
        <w:rPr>
          <w:lang w:val="fr-CH"/>
        </w:rPr>
        <w:t xml:space="preserve"> concernant le produit fini soient régulièrement évaluées et que, si nécessaire, des modifications de l'évaluation de la sécurité et du produit ainsi que des conditions d'utilisation et des conseils de prudence et d'avertissement en découlent.</w:t>
      </w:r>
    </w:p>
    <w:p w14:paraId="5A9755D0" w14:textId="2B10F237" w:rsidR="00ED6AB4" w:rsidRPr="00ED6AB4" w:rsidRDefault="00ED6AB4" w:rsidP="00F15241">
      <w:pPr>
        <w:pStyle w:val="Textkrper2"/>
        <w:rPr>
          <w:lang w:val="fr-CH"/>
        </w:rPr>
      </w:pPr>
      <w:r w:rsidRPr="00ED6AB4">
        <w:rPr>
          <w:lang w:val="fr-CH"/>
        </w:rPr>
        <w:t xml:space="preserve">En Suisse, il n'existe pas de formulaire spécifique pour la déclaration des effets indésirables graves. L'obligation de signaler aux autorités cantonales d'exécution tout danger ou toute non-conformité d'un produit cosmétique est remplie par l'article 84, </w:t>
      </w:r>
      <w:r>
        <w:rPr>
          <w:lang w:val="fr-CH"/>
        </w:rPr>
        <w:t>ODAIOUs.</w:t>
      </w:r>
    </w:p>
    <w:p w14:paraId="5B0405A4" w14:textId="34F82445" w:rsidR="0004358C" w:rsidRPr="00DE6029" w:rsidRDefault="0004358C" w:rsidP="00F15241">
      <w:pPr>
        <w:pStyle w:val="Textkrper2"/>
        <w:rPr>
          <w:lang w:val="fr-CH" w:eastAsia="de-DE"/>
        </w:rPr>
      </w:pPr>
      <w:r w:rsidRPr="00DE6029">
        <w:rPr>
          <w:lang w:val="fr-CH"/>
        </w:rPr>
        <w:t>D</w:t>
      </w:r>
      <w:r w:rsidR="00413492" w:rsidRPr="00DE6029">
        <w:rPr>
          <w:lang w:val="fr-CH"/>
        </w:rPr>
        <w:t>éfinitions (a</w:t>
      </w:r>
      <w:r w:rsidR="00864E1D" w:rsidRPr="00DE6029">
        <w:rPr>
          <w:lang w:val="fr-CH"/>
        </w:rPr>
        <w:t>rt. 2</w:t>
      </w:r>
      <w:r w:rsidR="00413492" w:rsidRPr="00DE6029">
        <w:rPr>
          <w:lang w:val="fr-CH"/>
        </w:rPr>
        <w:t xml:space="preserve">, al. 1, let. </w:t>
      </w:r>
      <w:proofErr w:type="gramStart"/>
      <w:r w:rsidR="00413492" w:rsidRPr="00DE6029">
        <w:rPr>
          <w:lang w:val="fr-CH"/>
        </w:rPr>
        <w:t>k</w:t>
      </w:r>
      <w:proofErr w:type="gramEnd"/>
      <w:r w:rsidR="00413492" w:rsidRPr="00DE6029">
        <w:rPr>
          <w:lang w:val="fr-CH"/>
        </w:rPr>
        <w:t xml:space="preserve"> et l, OCos):</w:t>
      </w:r>
    </w:p>
    <w:p w14:paraId="6F716D42" w14:textId="77777777" w:rsidR="00F15241" w:rsidRDefault="00413492" w:rsidP="00F15241">
      <w:pPr>
        <w:pStyle w:val="Textkrper2"/>
        <w:rPr>
          <w:lang w:val="fr-CH"/>
        </w:rPr>
      </w:pPr>
      <w:proofErr w:type="gramStart"/>
      <w:r w:rsidRPr="00413492">
        <w:rPr>
          <w:lang w:val="fr-CH"/>
        </w:rPr>
        <w:t>«effet</w:t>
      </w:r>
      <w:proofErr w:type="gramEnd"/>
      <w:r w:rsidRPr="00413492">
        <w:rPr>
          <w:lang w:val="fr-CH"/>
        </w:rPr>
        <w:t xml:space="preserve"> indésirable»: une réaction nocive pour la santé humaine imputable à l’utilisation normale ou raisonnablement prévisible d’un produit cosmétique;</w:t>
      </w:r>
    </w:p>
    <w:p w14:paraId="087B2A53" w14:textId="0A47616E" w:rsidR="0004358C" w:rsidRPr="00413492" w:rsidRDefault="00413492" w:rsidP="00F15241">
      <w:pPr>
        <w:pStyle w:val="Textkrper2"/>
        <w:rPr>
          <w:lang w:val="fr-CH"/>
        </w:rPr>
      </w:pPr>
      <w:r>
        <w:rPr>
          <w:lang w:val="fr-CH"/>
        </w:rPr>
        <w:t>« </w:t>
      </w:r>
      <w:proofErr w:type="gramStart"/>
      <w:r w:rsidRPr="00413492">
        <w:rPr>
          <w:lang w:val="fr-CH"/>
        </w:rPr>
        <w:t>effet</w:t>
      </w:r>
      <w:proofErr w:type="gramEnd"/>
      <w:r w:rsidRPr="00413492">
        <w:rPr>
          <w:lang w:val="fr-CH"/>
        </w:rPr>
        <w:t xml:space="preserve"> indésirable grave</w:t>
      </w:r>
      <w:r>
        <w:rPr>
          <w:lang w:val="fr-CH"/>
        </w:rPr>
        <w:t> »</w:t>
      </w:r>
      <w:r w:rsidRPr="00413492">
        <w:rPr>
          <w:lang w:val="fr-CH"/>
        </w:rPr>
        <w:t>: une réaction nocive pour la santé humaine imputable à l’utilisation normale ou raisonnablement prévisible d’un produit cosmétique, entraînant une incapacité fonctionnelle, temporaire ou permanente, un handicap, une hospitalisation, des anomalies congénitales, un risque vital immédiat ou un décès.</w:t>
      </w:r>
    </w:p>
    <w:p w14:paraId="42822788" w14:textId="395A53AD" w:rsidR="00AC3F79" w:rsidRPr="0064264D" w:rsidRDefault="0064264D" w:rsidP="00704C14">
      <w:pPr>
        <w:pStyle w:val="berschrift4"/>
        <w:rPr>
          <w:lang w:val="fr-CH"/>
        </w:rPr>
      </w:pPr>
      <w:bookmarkStart w:id="43" w:name="_Toc160191960"/>
      <w:r>
        <w:rPr>
          <w:lang w:val="fr-CH"/>
        </w:rPr>
        <w:t>Informations sur le produit cosmétique</w:t>
      </w:r>
      <w:bookmarkEnd w:id="43"/>
    </w:p>
    <w:p w14:paraId="73CDD2B7" w14:textId="77777777" w:rsidR="001C3DEE" w:rsidRDefault="001C3DEE" w:rsidP="00F15241">
      <w:pPr>
        <w:pStyle w:val="Textkrper"/>
        <w:jc w:val="both"/>
        <w:rPr>
          <w:lang w:val="fr-CH"/>
        </w:rPr>
      </w:pPr>
      <w:r w:rsidRPr="001C3DEE">
        <w:rPr>
          <w:lang w:val="fr-CH"/>
        </w:rPr>
        <w:t>Autres informations pertinentes</w:t>
      </w:r>
      <w:r>
        <w:rPr>
          <w:lang w:val="fr-CH"/>
        </w:rPr>
        <w:t>, comme :</w:t>
      </w:r>
    </w:p>
    <w:p w14:paraId="30960015" w14:textId="77BBA594" w:rsidR="008A2320" w:rsidRPr="00413492" w:rsidRDefault="008A2320" w:rsidP="00F15241">
      <w:pPr>
        <w:pStyle w:val="Textkrper"/>
        <w:jc w:val="both"/>
        <w:rPr>
          <w:lang w:val="fr-CH"/>
        </w:rPr>
      </w:pPr>
      <w:r w:rsidRPr="00413492">
        <w:rPr>
          <w:lang w:val="fr-CH"/>
        </w:rPr>
        <w:t>-</w:t>
      </w:r>
      <w:r w:rsidRPr="00413492">
        <w:rPr>
          <w:lang w:val="fr-CH"/>
        </w:rPr>
        <w:tab/>
      </w:r>
      <w:r w:rsidR="001C3DEE" w:rsidRPr="00413492">
        <w:rPr>
          <w:lang w:val="fr-CH"/>
        </w:rPr>
        <w:t xml:space="preserve">Etudes existantes chez des volontaires humains, </w:t>
      </w:r>
      <w:r w:rsidR="00413492" w:rsidRPr="00413492">
        <w:rPr>
          <w:lang w:val="fr-CH"/>
        </w:rPr>
        <w:t xml:space="preserve">(p. </w:t>
      </w:r>
      <w:r w:rsidR="00413492">
        <w:rPr>
          <w:lang w:val="fr-CH"/>
        </w:rPr>
        <w:t xml:space="preserve">ex. </w:t>
      </w:r>
      <w:r w:rsidR="00BB10B7">
        <w:rPr>
          <w:lang w:val="fr-CH"/>
        </w:rPr>
        <w:t>t</w:t>
      </w:r>
      <w:r w:rsidR="00413492" w:rsidRPr="00413492">
        <w:rPr>
          <w:lang w:val="fr-CH"/>
        </w:rPr>
        <w:t>est de compat</w:t>
      </w:r>
      <w:r w:rsidR="00413492">
        <w:rPr>
          <w:lang w:val="fr-CH"/>
        </w:rPr>
        <w:t>ibilité, effets sur la sécurité</w:t>
      </w:r>
      <w:r w:rsidR="00413492" w:rsidRPr="00413492">
        <w:rPr>
          <w:lang w:val="fr-CH"/>
        </w:rPr>
        <w:t>: Facteur de protection solaire, protection contre les caries</w:t>
      </w:r>
      <w:r w:rsidRPr="00413492">
        <w:rPr>
          <w:lang w:val="fr-CH"/>
        </w:rPr>
        <w:t>)</w:t>
      </w:r>
    </w:p>
    <w:p w14:paraId="5F93153C" w14:textId="6DFACE7C" w:rsidR="009E5C4C" w:rsidRPr="00413492" w:rsidRDefault="008A2320" w:rsidP="00F15241">
      <w:pPr>
        <w:pStyle w:val="Textkrper"/>
        <w:jc w:val="both"/>
        <w:rPr>
          <w:lang w:val="fr-CH"/>
        </w:rPr>
      </w:pPr>
      <w:r w:rsidRPr="00413492">
        <w:rPr>
          <w:lang w:val="fr-CH"/>
        </w:rPr>
        <w:t>-</w:t>
      </w:r>
      <w:r w:rsidRPr="00413492">
        <w:rPr>
          <w:lang w:val="fr-CH"/>
        </w:rPr>
        <w:tab/>
      </w:r>
      <w:r w:rsidR="00413492">
        <w:rPr>
          <w:lang w:val="fr-CH"/>
        </w:rPr>
        <w:t>R</w:t>
      </w:r>
      <w:r w:rsidR="00413492" w:rsidRPr="001C3DEE">
        <w:rPr>
          <w:lang w:val="fr-CH"/>
        </w:rPr>
        <w:t>ésultats dûment confirmés et justifiés d’évaluations de risques qui ont été réalisées dans d’autres domaines pertinents.</w:t>
      </w:r>
    </w:p>
    <w:tbl>
      <w:tblPr>
        <w:tblStyle w:val="Tabellenraster"/>
        <w:tblW w:w="0" w:type="auto"/>
        <w:tblLook w:val="04A0" w:firstRow="1" w:lastRow="0" w:firstColumn="1" w:lastColumn="0" w:noHBand="0" w:noVBand="1"/>
      </w:tblPr>
      <w:tblGrid>
        <w:gridCol w:w="9346"/>
      </w:tblGrid>
      <w:tr w:rsidR="009E5C4C" w14:paraId="4E465856" w14:textId="77777777" w:rsidTr="0071040C">
        <w:trPr>
          <w:cantSplit/>
        </w:trPr>
        <w:tc>
          <w:tcPr>
            <w:tcW w:w="9629" w:type="dxa"/>
            <w:shd w:val="clear" w:color="auto" w:fill="FFFFCC"/>
          </w:tcPr>
          <w:p w14:paraId="2F17E98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BB10B7">
              <w:rPr>
                <w:rFonts w:cs="Tahoma"/>
                <w:noProof/>
                <w:lang w:val="fr-CH"/>
              </w:rPr>
              <w:instrText xml:space="preserve"> F</w:instrText>
            </w:r>
            <w:r w:rsidRPr="004E5F4B">
              <w:rPr>
                <w:rFonts w:cs="Tahoma"/>
                <w:noProof/>
              </w:rPr>
              <w:instrText xml:space="preserve">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367A9F4"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AEFC669"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B9BA301"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CC936C0" w14:textId="77777777" w:rsidR="009E5C4C" w:rsidRDefault="009E5C4C" w:rsidP="0071040C">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3E9544E6" w14:textId="7050AA23" w:rsidR="007B231A" w:rsidRDefault="007B231A" w:rsidP="00F15241">
      <w:pPr>
        <w:pStyle w:val="Textkrper2"/>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18878D23" w14:textId="77777777" w:rsidTr="005B0735">
        <w:tc>
          <w:tcPr>
            <w:tcW w:w="8768" w:type="dxa"/>
            <w:shd w:val="clear" w:color="auto" w:fill="FFFFCC"/>
          </w:tcPr>
          <w:p w14:paraId="16E11EE9"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556B82D8"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258B9B90" w14:textId="6307E848" w:rsidR="008A2320" w:rsidRPr="00DE6029" w:rsidRDefault="00326A58" w:rsidP="00F15241">
      <w:pPr>
        <w:pStyle w:val="Textkrper2"/>
        <w:rPr>
          <w:lang w:val="fr-CH"/>
        </w:rPr>
      </w:pPr>
      <w:r w:rsidRPr="00DE6029">
        <w:rPr>
          <w:lang w:val="fr-CH"/>
        </w:rPr>
        <w:t>Remarques</w:t>
      </w:r>
      <w:r w:rsidR="008A2320" w:rsidRPr="00DE6029">
        <w:rPr>
          <w:lang w:val="fr-CH"/>
        </w:rPr>
        <w:t>:</w:t>
      </w:r>
    </w:p>
    <w:p w14:paraId="4E582C4C" w14:textId="6087B448" w:rsidR="00F15241" w:rsidRDefault="00F234D6" w:rsidP="00F15241">
      <w:pPr>
        <w:pStyle w:val="Textkrper2"/>
        <w:rPr>
          <w:lang w:val="fr-CH"/>
        </w:rPr>
      </w:pPr>
      <w:r w:rsidRPr="00F234D6">
        <w:rPr>
          <w:lang w:val="fr-CH"/>
        </w:rPr>
        <w:t>En règle générale, un test expérimental de la compatibilité cutanée n'est pas nécessaire pour les formulations contenant des ingrédients connus ou en cas de modifications mineures des formulations cour</w:t>
      </w:r>
      <w:r>
        <w:rPr>
          <w:lang w:val="fr-CH"/>
        </w:rPr>
        <w:t xml:space="preserve">amment utilisées sur le marché. </w:t>
      </w:r>
      <w:r w:rsidRPr="00F234D6">
        <w:rPr>
          <w:lang w:val="fr-CH"/>
        </w:rPr>
        <w:t xml:space="preserve">La formulation globale, c'est-à-dire aussi les interactions possibles des ingrédients entre eux, peut influencer la tolérance locale d'un produit cosmétique. </w:t>
      </w:r>
      <w:r w:rsidRPr="00DE6029">
        <w:rPr>
          <w:lang w:val="fr-CH"/>
        </w:rPr>
        <w:t>Dans des cas particuliers, il peut être nécessaire de vérifier expérimentalement la compatibilité.</w:t>
      </w:r>
    </w:p>
    <w:p w14:paraId="511C231E" w14:textId="77777777" w:rsidR="00F15241" w:rsidRDefault="00F15241">
      <w:pPr>
        <w:rPr>
          <w:i/>
          <w:lang w:val="fr-CH" w:eastAsia="de-CH"/>
        </w:rPr>
      </w:pPr>
      <w:r>
        <w:rPr>
          <w:lang w:val="fr-CH"/>
        </w:rPr>
        <w:br w:type="page"/>
      </w:r>
    </w:p>
    <w:p w14:paraId="439D7C90" w14:textId="68B057DB" w:rsidR="00DE7257" w:rsidRPr="0064264D" w:rsidRDefault="0064264D" w:rsidP="00DE7257">
      <w:pPr>
        <w:pStyle w:val="berschrift3"/>
        <w:rPr>
          <w:lang w:val="fr-CH"/>
        </w:rPr>
      </w:pPr>
      <w:bookmarkStart w:id="44" w:name="_Toc160191961"/>
      <w:r w:rsidRPr="0064264D">
        <w:rPr>
          <w:lang w:val="fr-CH"/>
        </w:rPr>
        <w:t>Partie</w:t>
      </w:r>
      <w:r w:rsidR="00DE7257" w:rsidRPr="0064264D">
        <w:rPr>
          <w:lang w:val="fr-CH"/>
        </w:rPr>
        <w:t xml:space="preserve"> B: </w:t>
      </w:r>
      <w:r>
        <w:rPr>
          <w:lang w:val="fr-CH"/>
        </w:rPr>
        <w:t>Évaluation de la sécurité du produit cosmétique</w:t>
      </w:r>
      <w:bookmarkEnd w:id="44"/>
      <w:r>
        <w:rPr>
          <w:lang w:val="fr-CH"/>
        </w:rPr>
        <w:t> </w:t>
      </w:r>
    </w:p>
    <w:p w14:paraId="24273C81" w14:textId="1CCEEDBF" w:rsidR="001E60EC" w:rsidRDefault="0064264D" w:rsidP="0039335F">
      <w:pPr>
        <w:pStyle w:val="berschrift4"/>
        <w:numPr>
          <w:ilvl w:val="0"/>
          <w:numId w:val="35"/>
        </w:numPr>
      </w:pPr>
      <w:bookmarkStart w:id="45" w:name="_Toc160191962"/>
      <w:r>
        <w:t>Conclusion de l’évaluation</w:t>
      </w:r>
      <w:bookmarkEnd w:id="45"/>
    </w:p>
    <w:p w14:paraId="417BE5CC" w14:textId="5E6F2A83" w:rsidR="009E5C4C" w:rsidRPr="00F234D6" w:rsidRDefault="00F234D6" w:rsidP="00B131A5">
      <w:pPr>
        <w:pStyle w:val="Textkrper"/>
        <w:rPr>
          <w:shd w:val="clear" w:color="auto" w:fill="FFFFFF"/>
          <w:lang w:val="fr-CH"/>
        </w:rPr>
      </w:pPr>
      <w:r w:rsidRPr="00F234D6">
        <w:rPr>
          <w:shd w:val="clear" w:color="auto" w:fill="FFFFFF"/>
          <w:lang w:val="fr-CH"/>
        </w:rPr>
        <w:t>Indication relative à la sécurité du produit cosmétique au regard de l’art</w:t>
      </w:r>
      <w:r>
        <w:rPr>
          <w:shd w:val="clear" w:color="auto" w:fill="FFFFFF"/>
          <w:lang w:val="fr-CH"/>
        </w:rPr>
        <w:t>icle 15, LDAI :</w:t>
      </w:r>
    </w:p>
    <w:tbl>
      <w:tblPr>
        <w:tblStyle w:val="Tabellenraster"/>
        <w:tblW w:w="0" w:type="auto"/>
        <w:tblLook w:val="04A0" w:firstRow="1" w:lastRow="0" w:firstColumn="1" w:lastColumn="0" w:noHBand="0" w:noVBand="1"/>
      </w:tblPr>
      <w:tblGrid>
        <w:gridCol w:w="9346"/>
      </w:tblGrid>
      <w:tr w:rsidR="009E5C4C" w:rsidRPr="00AB119F" w14:paraId="2167F6BE" w14:textId="77777777" w:rsidTr="0071040C">
        <w:trPr>
          <w:cantSplit/>
        </w:trPr>
        <w:tc>
          <w:tcPr>
            <w:tcW w:w="9629" w:type="dxa"/>
            <w:tcBorders>
              <w:bottom w:val="single" w:sz="4" w:space="0" w:color="auto"/>
            </w:tcBorders>
          </w:tcPr>
          <w:p w14:paraId="05BA79CE" w14:textId="59E2B20B" w:rsidR="00527BE2" w:rsidRDefault="00527BE2" w:rsidP="00FF0FB6">
            <w:pPr>
              <w:pStyle w:val="Point0"/>
              <w:keepNext/>
              <w:ind w:left="0" w:firstLine="0"/>
              <w:rPr>
                <w:rFonts w:asciiTheme="minorHAnsi" w:eastAsiaTheme="minorHAnsi" w:hAnsiTheme="minorHAnsi" w:cs="Tahoma"/>
                <w:lang w:val="fr-CH"/>
              </w:rPr>
            </w:pPr>
            <w:r w:rsidRPr="00527BE2">
              <w:rPr>
                <w:rFonts w:asciiTheme="minorHAnsi" w:eastAsiaTheme="minorHAnsi" w:hAnsiTheme="minorHAnsi" w:cs="Tahoma"/>
                <w:lang w:val="fr-CH"/>
              </w:rPr>
              <w:t>Le produit cosmétique est sûr pour la santé humaine dans des c</w:t>
            </w:r>
            <w:r>
              <w:rPr>
                <w:rFonts w:asciiTheme="minorHAnsi" w:eastAsiaTheme="minorHAnsi" w:hAnsiTheme="minorHAnsi" w:cs="Tahoma"/>
                <w:lang w:val="fr-CH"/>
              </w:rPr>
              <w:t>onditions d'utilisation normale ou raisonnablement prévisible</w:t>
            </w:r>
            <w:r w:rsidRPr="00527BE2">
              <w:rPr>
                <w:rFonts w:asciiTheme="minorHAnsi" w:eastAsiaTheme="minorHAnsi" w:hAnsiTheme="minorHAnsi" w:cs="Tahoma"/>
                <w:lang w:val="fr-CH"/>
              </w:rPr>
              <w:t>, compte ten</w:t>
            </w:r>
            <w:r>
              <w:rPr>
                <w:rFonts w:asciiTheme="minorHAnsi" w:eastAsiaTheme="minorHAnsi" w:hAnsiTheme="minorHAnsi" w:cs="Tahoma"/>
                <w:lang w:val="fr-CH"/>
              </w:rPr>
              <w:t>u notamment des points suivants</w:t>
            </w:r>
            <w:r w:rsidRPr="00527BE2">
              <w:rPr>
                <w:rFonts w:asciiTheme="minorHAnsi" w:eastAsiaTheme="minorHAnsi" w:hAnsiTheme="minorHAnsi" w:cs="Tahoma"/>
                <w:lang w:val="fr-CH"/>
              </w:rPr>
              <w:t>:</w:t>
            </w:r>
          </w:p>
          <w:p w14:paraId="4C94A06C" w14:textId="41EEEB02" w:rsidR="009E5C4C" w:rsidRPr="00DE6029" w:rsidRDefault="009E5C4C" w:rsidP="00FF0FB6">
            <w:pPr>
              <w:pStyle w:val="Point0"/>
              <w:keepNext/>
              <w:rPr>
                <w:rFonts w:ascii="Arial" w:hAnsi="Arial" w:cs="Tahoma"/>
                <w:lang w:val="fr-CH" w:eastAsia="de-DE"/>
              </w:rPr>
            </w:pPr>
            <w:r w:rsidRPr="00DE6029">
              <w:rPr>
                <w:rFonts w:ascii="Arial" w:hAnsi="Arial" w:cs="Arial"/>
                <w:lang w:val="fr-CH"/>
              </w:rPr>
              <w:t>a</w:t>
            </w:r>
            <w:r w:rsidRPr="00DE6029">
              <w:rPr>
                <w:rFonts w:cs="Tahoma"/>
                <w:lang w:val="fr-CH"/>
              </w:rPr>
              <w:t>)</w:t>
            </w:r>
            <w:r w:rsidRPr="00DE6029">
              <w:rPr>
                <w:rFonts w:cs="Tahoma"/>
                <w:lang w:val="fr-CH"/>
              </w:rPr>
              <w:tab/>
            </w:r>
            <w:r w:rsidR="00F234D6" w:rsidRPr="00DE6029">
              <w:rPr>
                <w:rFonts w:ascii="Arial" w:hAnsi="Arial" w:cs="Tahoma"/>
                <w:lang w:val="fr-CH" w:eastAsia="de-DE"/>
              </w:rPr>
              <w:t>Propriétés et composition</w:t>
            </w:r>
            <w:r w:rsidRPr="00DE6029">
              <w:rPr>
                <w:rFonts w:ascii="Arial" w:hAnsi="Arial" w:cs="Tahoma"/>
                <w:lang w:val="fr-CH" w:eastAsia="de-DE"/>
              </w:rPr>
              <w:t>;</w:t>
            </w:r>
          </w:p>
          <w:p w14:paraId="7CDB301D" w14:textId="1AF2CEDD" w:rsidR="009E5C4C" w:rsidRPr="00F234D6" w:rsidRDefault="009E5C4C" w:rsidP="00FF0FB6">
            <w:pPr>
              <w:pStyle w:val="Point0"/>
              <w:keepNext/>
              <w:rPr>
                <w:rFonts w:ascii="Arial" w:hAnsi="Arial" w:cs="Tahoma"/>
                <w:lang w:val="fr-CH" w:eastAsia="de-DE"/>
              </w:rPr>
            </w:pPr>
            <w:r w:rsidRPr="00F234D6">
              <w:rPr>
                <w:rFonts w:ascii="Arial" w:hAnsi="Arial" w:cs="Tahoma"/>
                <w:lang w:val="fr-CH" w:eastAsia="de-DE"/>
              </w:rPr>
              <w:t>b)</w:t>
            </w:r>
            <w:r w:rsidRPr="00F234D6">
              <w:rPr>
                <w:rFonts w:ascii="Arial" w:hAnsi="Arial" w:cs="Tahoma"/>
                <w:lang w:val="fr-CH" w:eastAsia="de-DE"/>
              </w:rPr>
              <w:tab/>
            </w:r>
            <w:r w:rsidR="00F234D6" w:rsidRPr="00F234D6">
              <w:rPr>
                <w:rFonts w:ascii="Arial" w:hAnsi="Arial" w:cs="Tahoma"/>
                <w:lang w:val="fr-CH" w:eastAsia="de-DE"/>
              </w:rPr>
              <w:t>Présentation, emballage, instructions d'utilisation et fonctionnement et instructions pour son élimination, ainsi que toute autre information relative au produit</w:t>
            </w:r>
            <w:r w:rsidRPr="00F234D6">
              <w:rPr>
                <w:rFonts w:ascii="Arial" w:hAnsi="Arial" w:cs="Tahoma"/>
                <w:lang w:val="fr-CH" w:eastAsia="de-DE"/>
              </w:rPr>
              <w:t>;</w:t>
            </w:r>
          </w:p>
          <w:p w14:paraId="0D6CC901" w14:textId="0FB6ECA2" w:rsidR="009E5C4C" w:rsidRPr="00F234D6" w:rsidRDefault="009E5C4C" w:rsidP="00FF0FB6">
            <w:pPr>
              <w:pStyle w:val="Point0"/>
              <w:keepNext/>
              <w:rPr>
                <w:lang w:val="fr-CH"/>
              </w:rPr>
            </w:pPr>
            <w:r w:rsidRPr="00F234D6">
              <w:rPr>
                <w:rFonts w:ascii="Arial" w:hAnsi="Arial" w:cs="Tahoma"/>
                <w:lang w:val="fr-CH" w:eastAsia="de-DE"/>
              </w:rPr>
              <w:t>c)</w:t>
            </w:r>
            <w:r w:rsidRPr="00F234D6">
              <w:rPr>
                <w:lang w:val="fr-CH"/>
              </w:rPr>
              <w:tab/>
            </w:r>
            <w:r w:rsidR="00F234D6" w:rsidRPr="00F234D6">
              <w:rPr>
                <w:rFonts w:ascii="Arial" w:hAnsi="Arial" w:cs="Tahoma"/>
                <w:lang w:val="fr-CH" w:eastAsia="de-DE"/>
              </w:rPr>
              <w:t>Risques particuliers qu'elle présente pour certains groupes de consommateurs, à savoir les enfants et les personnes âgées.</w:t>
            </w:r>
          </w:p>
        </w:tc>
      </w:tr>
      <w:tr w:rsidR="009E5C4C" w14:paraId="4C9AAC41" w14:textId="77777777" w:rsidTr="0071040C">
        <w:trPr>
          <w:cantSplit/>
        </w:trPr>
        <w:tc>
          <w:tcPr>
            <w:tcW w:w="9629" w:type="dxa"/>
            <w:shd w:val="clear" w:color="auto" w:fill="FFFFCC"/>
          </w:tcPr>
          <w:p w14:paraId="2C71A686" w14:textId="77777777" w:rsidR="009E5C4C" w:rsidRPr="004E5F4B" w:rsidRDefault="009E5C4C"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F0E31CE" w14:textId="77777777" w:rsidR="009E5C4C" w:rsidRPr="004E5F4B" w:rsidRDefault="009E5C4C"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E997E7A" w14:textId="77777777" w:rsidR="009E5C4C" w:rsidRPr="004E5F4B" w:rsidRDefault="009E5C4C"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1961BEF" w14:textId="77777777" w:rsidR="009E5C4C" w:rsidRPr="004E5F4B" w:rsidRDefault="009E5C4C"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6BA855A" w14:textId="77777777" w:rsidR="009E5C4C" w:rsidRDefault="009E5C4C" w:rsidP="0033020B">
            <w:pPr>
              <w:keepNext/>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262FD809" w14:textId="3FE666A4" w:rsidR="00904500" w:rsidRPr="001E60EC" w:rsidRDefault="00904500" w:rsidP="00B131A5">
      <w:pPr>
        <w:pStyle w:val="Textkrper"/>
      </w:pPr>
    </w:p>
    <w:p w14:paraId="6C27F362" w14:textId="3B46861E" w:rsidR="001E60EC" w:rsidRPr="00326A58" w:rsidRDefault="0064264D" w:rsidP="006940C5">
      <w:pPr>
        <w:pStyle w:val="berschrift4"/>
        <w:rPr>
          <w:lang w:val="fr-CH"/>
        </w:rPr>
      </w:pPr>
      <w:bookmarkStart w:id="46" w:name="_Toc160191963"/>
      <w:r>
        <w:rPr>
          <w:lang w:val="fr-CH"/>
        </w:rPr>
        <w:t>Avertissements et instructions d’utilisation figurant sur l’étiquetage</w:t>
      </w:r>
      <w:bookmarkEnd w:id="46"/>
    </w:p>
    <w:p w14:paraId="32E4EA6C" w14:textId="770D6CF0" w:rsidR="001E60EC" w:rsidRPr="00F234D6" w:rsidRDefault="00F234D6" w:rsidP="00B131A5">
      <w:pPr>
        <w:pStyle w:val="Textkrper"/>
        <w:rPr>
          <w:shd w:val="clear" w:color="auto" w:fill="FFFFFF"/>
          <w:lang w:val="fr-CH"/>
        </w:rPr>
      </w:pPr>
      <w:r w:rsidRPr="00F234D6">
        <w:rPr>
          <w:shd w:val="clear" w:color="auto" w:fill="FFFFFF"/>
          <w:lang w:val="fr-CH"/>
        </w:rPr>
        <w:t>Indication de la nécessité de faire figurer sur l’étiquetage des avertissements particuliers et les instructions d’utilisation conformément à</w:t>
      </w:r>
      <w:r>
        <w:rPr>
          <w:shd w:val="clear" w:color="auto" w:fill="FFFFFF"/>
          <w:lang w:val="fr-CH"/>
        </w:rPr>
        <w:t xml:space="preserve"> l’article 9, al. 1, let. </w:t>
      </w:r>
      <w:proofErr w:type="gramStart"/>
      <w:r>
        <w:rPr>
          <w:shd w:val="clear" w:color="auto" w:fill="FFFFFF"/>
          <w:lang w:val="fr-CH"/>
        </w:rPr>
        <w:t>g</w:t>
      </w:r>
      <w:proofErr w:type="gramEnd"/>
      <w:r>
        <w:rPr>
          <w:shd w:val="clear" w:color="auto" w:fill="FFFFFF"/>
          <w:lang w:val="fr-CH"/>
        </w:rPr>
        <w:t>, OCos</w:t>
      </w:r>
      <w:r w:rsidR="001E60EC" w:rsidRPr="00F234D6">
        <w:rPr>
          <w:shd w:val="clear" w:color="auto" w:fill="FFFFFF"/>
          <w:lang w:val="fr-CH"/>
        </w:rPr>
        <w:t>.</w:t>
      </w:r>
    </w:p>
    <w:tbl>
      <w:tblPr>
        <w:tblStyle w:val="Tabellenraster"/>
        <w:tblW w:w="9351" w:type="dxa"/>
        <w:tblLook w:val="04A0" w:firstRow="1" w:lastRow="0" w:firstColumn="1" w:lastColumn="0" w:noHBand="0" w:noVBand="1"/>
      </w:tblPr>
      <w:tblGrid>
        <w:gridCol w:w="3256"/>
        <w:gridCol w:w="6095"/>
      </w:tblGrid>
      <w:tr w:rsidR="009E5C4C" w14:paraId="2A82042B" w14:textId="77777777" w:rsidTr="00A94572">
        <w:trPr>
          <w:cantSplit/>
          <w:trHeight w:val="1525"/>
        </w:trPr>
        <w:tc>
          <w:tcPr>
            <w:tcW w:w="3256" w:type="dxa"/>
            <w:vAlign w:val="center"/>
          </w:tcPr>
          <w:p w14:paraId="07BC185B" w14:textId="4D8A2BA0" w:rsidR="009E5C4C" w:rsidRPr="005C789D" w:rsidRDefault="006D5C6E" w:rsidP="006D5C6E">
            <w:pPr>
              <w:pStyle w:val="Textkrper"/>
            </w:pPr>
            <w:r>
              <w:t>Instructions d’utilisation</w:t>
            </w:r>
            <w:r w:rsidRPr="006D5C6E">
              <w:t xml:space="preserve">, conditions </w:t>
            </w:r>
            <w:r>
              <w:t>d’utilisation</w:t>
            </w:r>
          </w:p>
        </w:tc>
        <w:tc>
          <w:tcPr>
            <w:tcW w:w="6095" w:type="dxa"/>
            <w:shd w:val="clear" w:color="auto" w:fill="FFFFCC"/>
          </w:tcPr>
          <w:p w14:paraId="55FF0B89"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46A749E"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6454381" w14:textId="77777777" w:rsidR="009E5C4C"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3088FD0" w14:textId="7F086C8D" w:rsidR="009E5C4C" w:rsidRDefault="009E5C4C" w:rsidP="0071040C">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9E5C4C" w14:paraId="0DD398AD" w14:textId="77777777" w:rsidTr="00A94572">
        <w:trPr>
          <w:cantSplit/>
          <w:trHeight w:val="1525"/>
        </w:trPr>
        <w:tc>
          <w:tcPr>
            <w:tcW w:w="3256" w:type="dxa"/>
            <w:vAlign w:val="center"/>
          </w:tcPr>
          <w:p w14:paraId="58E6A4C9" w14:textId="06A0D942" w:rsidR="009E5C4C" w:rsidRPr="005C789D" w:rsidRDefault="000574BC" w:rsidP="00B131A5">
            <w:pPr>
              <w:pStyle w:val="Textkrper"/>
            </w:pPr>
            <w:r>
              <w:t>Avertissements</w:t>
            </w:r>
          </w:p>
        </w:tc>
        <w:tc>
          <w:tcPr>
            <w:tcW w:w="6095" w:type="dxa"/>
            <w:shd w:val="clear" w:color="auto" w:fill="FFFFCC"/>
          </w:tcPr>
          <w:p w14:paraId="234C9195"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B79BD72" w14:textId="77777777" w:rsidR="009E5C4C" w:rsidRPr="004E5F4B" w:rsidRDefault="009E5C4C" w:rsidP="0071040C">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630F930" w14:textId="77777777" w:rsidR="009E5C4C" w:rsidRDefault="009E5C4C" w:rsidP="0071040C">
            <w:pPr>
              <w:spacing w:before="12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865A0B9" w14:textId="74348B6E" w:rsidR="009E5C4C" w:rsidRPr="005C789D" w:rsidRDefault="009E5C4C" w:rsidP="0071040C">
            <w:pPr>
              <w:spacing w:before="12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1F4949CA" w14:textId="2B180CA9" w:rsidR="00704C14" w:rsidRPr="00DE6029" w:rsidRDefault="00326A58" w:rsidP="00F15241">
      <w:pPr>
        <w:pStyle w:val="Textkrper2"/>
        <w:rPr>
          <w:lang w:val="fr-CH"/>
        </w:rPr>
      </w:pPr>
      <w:r w:rsidRPr="00DE6029">
        <w:rPr>
          <w:lang w:val="fr-CH"/>
        </w:rPr>
        <w:t>Remarques</w:t>
      </w:r>
      <w:r w:rsidR="00704C14" w:rsidRPr="00DE6029">
        <w:rPr>
          <w:lang w:val="fr-CH"/>
        </w:rPr>
        <w:t>:</w:t>
      </w:r>
    </w:p>
    <w:p w14:paraId="06602811" w14:textId="2ED77CD3" w:rsidR="006D5C6E" w:rsidRPr="006D5C6E" w:rsidRDefault="006D5C6E" w:rsidP="005373C7">
      <w:pPr>
        <w:pStyle w:val="Textkrper2"/>
        <w:rPr>
          <w:lang w:val="fr-CH"/>
        </w:rPr>
      </w:pPr>
      <w:r w:rsidRPr="006D5C6E">
        <w:rPr>
          <w:lang w:val="fr-CH"/>
        </w:rPr>
        <w:t>Utilisation recommandée par le fabricant</w:t>
      </w:r>
      <w:r w:rsidR="00B95F70">
        <w:rPr>
          <w:lang w:val="fr-CH"/>
        </w:rPr>
        <w:t xml:space="preserve"> </w:t>
      </w:r>
      <w:r w:rsidR="00B95F70" w:rsidRPr="00B95F70">
        <w:rPr>
          <w:lang w:val="fr-CH"/>
        </w:rPr>
        <w:sym w:font="Wingdings" w:char="F0E0"/>
      </w:r>
      <w:r w:rsidRPr="006D5C6E">
        <w:rPr>
          <w:lang w:val="fr-CH"/>
        </w:rPr>
        <w:t xml:space="preserve"> voir partie A, paragraphe 5 </w:t>
      </w:r>
      <w:r>
        <w:rPr>
          <w:lang w:val="fr-CH"/>
        </w:rPr>
        <w:t>« </w:t>
      </w:r>
      <w:r w:rsidRPr="006D5C6E">
        <w:rPr>
          <w:lang w:val="fr-CH"/>
        </w:rPr>
        <w:t>Utilisation normale et raisonnablement prévisible</w:t>
      </w:r>
      <w:r>
        <w:rPr>
          <w:lang w:val="fr-CH"/>
        </w:rPr>
        <w:t> »</w:t>
      </w:r>
      <w:r w:rsidRPr="006D5C6E">
        <w:rPr>
          <w:lang w:val="fr-CH"/>
        </w:rPr>
        <w:t>.</w:t>
      </w:r>
    </w:p>
    <w:p w14:paraId="31EDC135" w14:textId="2ADFC0CC" w:rsidR="006D5C6E" w:rsidRPr="006D5C6E" w:rsidRDefault="006D5C6E" w:rsidP="005373C7">
      <w:pPr>
        <w:pStyle w:val="Textkrper2"/>
        <w:rPr>
          <w:lang w:val="fr-CH"/>
        </w:rPr>
      </w:pPr>
      <w:r w:rsidRPr="006D5C6E">
        <w:rPr>
          <w:lang w:val="fr-CH"/>
        </w:rPr>
        <w:t xml:space="preserve">Les indications d'avertissements et de modes d'emploi supplémentaires résultent de la prise en compte des conditions d'exposition respectives, en particulier des données sur le profil toxicologique des composants ainsi que de tout test de compatibilité disponible avec le produit fini et des statistiques des </w:t>
      </w:r>
      <w:r>
        <w:rPr>
          <w:lang w:val="fr-CH"/>
        </w:rPr>
        <w:t>réclamation</w:t>
      </w:r>
      <w:r w:rsidRPr="006D5C6E">
        <w:rPr>
          <w:lang w:val="fr-CH"/>
        </w:rPr>
        <w:t>s.</w:t>
      </w:r>
    </w:p>
    <w:p w14:paraId="70AE0417" w14:textId="6E877CBA" w:rsidR="006D5C6E" w:rsidRDefault="00CA2847" w:rsidP="00F15241">
      <w:pPr>
        <w:pStyle w:val="Textkrper2"/>
        <w:rPr>
          <w:lang w:val="fr-CH"/>
        </w:rPr>
      </w:pPr>
      <w:r>
        <w:rPr>
          <w:lang w:val="fr-CH"/>
        </w:rPr>
        <w:t>De plus</w:t>
      </w:r>
      <w:r w:rsidR="006D5C6E" w:rsidRPr="006D5C6E">
        <w:rPr>
          <w:lang w:val="fr-CH"/>
        </w:rPr>
        <w:t>, les recommandations des organismes, autorités et associations d'experts compétents doivent être prises en compte, par exemple la recommandation 2006/647/CE de la Commission sur l'efficacité des produits de protection s</w:t>
      </w:r>
      <w:r w:rsidR="006D5C6E">
        <w:rPr>
          <w:lang w:val="fr-CH"/>
        </w:rPr>
        <w:t>olaire</w:t>
      </w:r>
      <w:r>
        <w:rPr>
          <w:rStyle w:val="Funotenzeichen"/>
        </w:rPr>
        <w:footnoteReference w:id="27"/>
      </w:r>
      <w:r w:rsidR="006D5C6E">
        <w:rPr>
          <w:lang w:val="fr-CH"/>
        </w:rPr>
        <w:t xml:space="preserve"> et le document technique</w:t>
      </w:r>
      <w:r>
        <w:rPr>
          <w:lang w:val="fr-CH"/>
        </w:rPr>
        <w:t xml:space="preserve"> sur les allégations</w:t>
      </w:r>
      <w:r>
        <w:rPr>
          <w:rStyle w:val="Funotenzeichen"/>
        </w:rPr>
        <w:footnoteReference w:id="28"/>
      </w:r>
      <w:r w:rsidR="006D5C6E" w:rsidRPr="006D5C6E">
        <w:rPr>
          <w:lang w:val="fr-CH"/>
        </w:rPr>
        <w:t>.</w:t>
      </w:r>
    </w:p>
    <w:p w14:paraId="7483442E" w14:textId="08B3ADBC" w:rsidR="001E60EC" w:rsidRPr="003E7233" w:rsidRDefault="00326A58" w:rsidP="006940C5">
      <w:pPr>
        <w:pStyle w:val="berschrift4"/>
      </w:pPr>
      <w:bookmarkStart w:id="47" w:name="_Toc160191964"/>
      <w:r>
        <w:rPr>
          <w:lang w:val="fr-CH"/>
        </w:rPr>
        <w:t>Raisonnement</w:t>
      </w:r>
      <w:bookmarkEnd w:id="47"/>
    </w:p>
    <w:p w14:paraId="56D51420" w14:textId="115C77D5" w:rsidR="00D8756B" w:rsidRPr="001714A4" w:rsidRDefault="001714A4" w:rsidP="005373C7">
      <w:pPr>
        <w:pStyle w:val="Textkrper"/>
        <w:jc w:val="both"/>
        <w:rPr>
          <w:lang w:val="fr-CH"/>
        </w:rPr>
      </w:pPr>
      <w:r w:rsidRPr="001714A4">
        <w:rPr>
          <w:lang w:val="fr-CH"/>
        </w:rPr>
        <w:t>Le raisonnement constitue l’élément essentiel de l’évaluation de la sécurité, son objectif étant d’expliquer clairement et précisément la façon dont la personne chargée de l’évaluation de la sécurité parvient à ses conclusions sur la sécurité du produit cosmétique à partir des données collecté</w:t>
      </w:r>
      <w:r>
        <w:rPr>
          <w:lang w:val="fr-CH"/>
        </w:rPr>
        <w:t>es en application de l’annexe 5,</w:t>
      </w:r>
      <w:r w:rsidRPr="001714A4">
        <w:rPr>
          <w:lang w:val="fr-CH"/>
        </w:rPr>
        <w:t xml:space="preserve"> partie A, </w:t>
      </w:r>
      <w:r>
        <w:rPr>
          <w:lang w:val="fr-CH"/>
        </w:rPr>
        <w:t>OCos.</w:t>
      </w:r>
    </w:p>
    <w:p w14:paraId="32015793" w14:textId="75D0C6D3" w:rsidR="001714A4" w:rsidRDefault="001714A4" w:rsidP="005373C7">
      <w:pPr>
        <w:pStyle w:val="Textkrper"/>
        <w:jc w:val="both"/>
        <w:rPr>
          <w:lang w:val="fr-CH"/>
        </w:rPr>
      </w:pPr>
      <w:r w:rsidRPr="001714A4">
        <w:rPr>
          <w:lang w:val="fr-CH"/>
        </w:rPr>
        <w:t>L’évaluation de la sécurité doit être réalisée au cas par cas pour chaque produit cosmétique distinct et résulter d’une évaluation des données disponibles par un expert. La personne chargée de l’évaluation de la sécurité doit veiller à ce que toutes les informations dont elle a besoin pour réaliser l’évaluation de la sécurité soient disponibles; elle doit vérifier la pertinence des données fournies sur le produit à évaluer et justifier l’absence de données requises dans la partie A lorsqu’elle considère qu’elles ne sont pas pertinentes ou nécessaires</w:t>
      </w:r>
      <w:r>
        <w:rPr>
          <w:lang w:val="fr-CH"/>
        </w:rPr>
        <w:t>.</w:t>
      </w:r>
    </w:p>
    <w:p w14:paraId="25E124CF" w14:textId="77777777" w:rsidR="001714A4" w:rsidRPr="00DE6029" w:rsidRDefault="001714A4" w:rsidP="005373C7">
      <w:pPr>
        <w:pStyle w:val="Textkrper"/>
        <w:jc w:val="both"/>
        <w:rPr>
          <w:lang w:val="fr-CH"/>
        </w:rPr>
      </w:pPr>
      <w:r w:rsidRPr="001714A4">
        <w:rPr>
          <w:lang w:val="fr-CH"/>
        </w:rPr>
        <w:t xml:space="preserve">Afin de tirer des conclusions sur la sécurité d’un produit cosmétique, la personne chargée de l’évaluation de la sécurité est tenue d’évaluer la sécurité des différentes substances ou des mélanges distincts entrant dans la formulation ainsi que la sécurité du produit fini. </w:t>
      </w:r>
      <w:r w:rsidRPr="00DE6029">
        <w:rPr>
          <w:lang w:val="fr-CH"/>
        </w:rPr>
        <w:t>Ses conclusions doivent être fondées sur un ensemble de preuves démontrant que, pour tous les dangers identifiés, le produit peut être considéré comme sûr pour la santé humaine.</w:t>
      </w:r>
    </w:p>
    <w:p w14:paraId="0E4FE008" w14:textId="47E624B3" w:rsidR="00A54F35" w:rsidRPr="001714A4" w:rsidRDefault="001714A4" w:rsidP="00B131A5">
      <w:pPr>
        <w:pStyle w:val="Textkrper"/>
        <w:rPr>
          <w:lang w:val="fr-CH"/>
        </w:rPr>
      </w:pPr>
      <w:r w:rsidRPr="001714A4">
        <w:rPr>
          <w:lang w:val="fr-CH"/>
        </w:rPr>
        <w:t>Cette explication repose sur les de</w:t>
      </w:r>
      <w:r>
        <w:rPr>
          <w:lang w:val="fr-CH"/>
        </w:rPr>
        <w:t>scriptions visées à la partie A :</w:t>
      </w:r>
    </w:p>
    <w:tbl>
      <w:tblPr>
        <w:tblStyle w:val="Tabellenraster"/>
        <w:tblW w:w="0" w:type="auto"/>
        <w:tblLook w:val="04A0" w:firstRow="1" w:lastRow="0" w:firstColumn="1" w:lastColumn="0" w:noHBand="0" w:noVBand="1"/>
      </w:tblPr>
      <w:tblGrid>
        <w:gridCol w:w="9346"/>
      </w:tblGrid>
      <w:tr w:rsidR="008B6FFE" w:rsidRPr="00AB119F" w14:paraId="0EEB39F6" w14:textId="77777777" w:rsidTr="00BF4A6E">
        <w:trPr>
          <w:cantSplit/>
        </w:trPr>
        <w:tc>
          <w:tcPr>
            <w:tcW w:w="9629" w:type="dxa"/>
            <w:tcBorders>
              <w:bottom w:val="single" w:sz="4" w:space="0" w:color="auto"/>
            </w:tcBorders>
          </w:tcPr>
          <w:p w14:paraId="40E43C54" w14:textId="07939CAB" w:rsidR="008B6FFE" w:rsidRPr="000C028D" w:rsidRDefault="000C028D" w:rsidP="0033020B">
            <w:pPr>
              <w:pStyle w:val="Textkrper"/>
              <w:keepNext/>
              <w:rPr>
                <w:lang w:val="fr-CH"/>
              </w:rPr>
            </w:pPr>
            <w:r w:rsidRPr="000C028D">
              <w:rPr>
                <w:lang w:val="fr-CH"/>
              </w:rPr>
              <w:t>Considérations scientifiques;</w:t>
            </w:r>
            <w:r>
              <w:rPr>
                <w:lang w:val="fr-CH"/>
              </w:rPr>
              <w:br/>
              <w:t xml:space="preserve">y compris </w:t>
            </w:r>
            <w:r w:rsidRPr="000C028D">
              <w:rPr>
                <w:lang w:val="fr-CH"/>
              </w:rPr>
              <w:t>évaluation des marges de sécurité et</w:t>
            </w:r>
            <w:r>
              <w:rPr>
                <w:lang w:val="fr-CH"/>
              </w:rPr>
              <w:t xml:space="preserve"> analyse</w:t>
            </w:r>
          </w:p>
        </w:tc>
      </w:tr>
      <w:tr w:rsidR="008B6FFE" w14:paraId="3E2DE2D3" w14:textId="77777777" w:rsidTr="00BF4A6E">
        <w:trPr>
          <w:cantSplit/>
        </w:trPr>
        <w:tc>
          <w:tcPr>
            <w:tcW w:w="9629" w:type="dxa"/>
            <w:shd w:val="clear" w:color="auto" w:fill="FFFFCC"/>
          </w:tcPr>
          <w:p w14:paraId="1A5584B6" w14:textId="77777777" w:rsidR="008B6FFE" w:rsidRPr="004E5F4B" w:rsidRDefault="008B6FFE"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DD0E75F" w14:textId="77777777" w:rsidR="008B6FFE" w:rsidRPr="004E5F4B" w:rsidRDefault="008B6FFE"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2491CA0" w14:textId="77777777" w:rsidR="008B6FFE" w:rsidRPr="004E5F4B" w:rsidRDefault="008B6FFE"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9DBFC4B" w14:textId="77777777" w:rsidR="008B6FFE" w:rsidRPr="004E5F4B" w:rsidRDefault="008B6FFE" w:rsidP="0033020B">
            <w:pPr>
              <w:keepNext/>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1B44DE" w14:textId="476A9EBD" w:rsidR="008B6FFE" w:rsidRDefault="008B6FFE" w:rsidP="0033020B">
            <w:pPr>
              <w:keepNext/>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A54F35" w:rsidRPr="00AB119F" w14:paraId="6CBA8E04" w14:textId="77777777" w:rsidTr="0068300B">
        <w:trPr>
          <w:cantSplit/>
        </w:trPr>
        <w:tc>
          <w:tcPr>
            <w:tcW w:w="9629" w:type="dxa"/>
            <w:shd w:val="clear" w:color="auto" w:fill="FFFFCC"/>
          </w:tcPr>
          <w:p w14:paraId="66834D68" w14:textId="6CEF89C2" w:rsidR="00A54F35" w:rsidRPr="000C028D" w:rsidRDefault="00A54F35" w:rsidP="00A54F35">
            <w:pPr>
              <w:pStyle w:val="KeinLeerraum"/>
              <w:framePr w:hSpace="0" w:wrap="auto" w:vAnchor="margin" w:xAlign="left" w:yAlign="inline"/>
              <w:suppressOverlap w:val="0"/>
              <w:rPr>
                <w:lang w:val="fr-CH"/>
              </w:rPr>
            </w:pPr>
            <w:r w:rsidRPr="000C028D">
              <w:rPr>
                <w:lang w:val="fr-CH"/>
              </w:rPr>
              <w:t>Evaluation spécifique des produits cosmétiques qui sont destin</w:t>
            </w:r>
            <w:r w:rsidR="0068300B">
              <w:rPr>
                <w:lang w:val="fr-CH"/>
              </w:rPr>
              <w:t xml:space="preserve">és </w:t>
            </w:r>
            <w:r w:rsidR="0068300B" w:rsidRPr="00DE6029">
              <w:rPr>
                <w:lang w:val="fr-CH"/>
              </w:rPr>
              <w:t>(</w:t>
            </w:r>
            <w:r w:rsidR="0068300B" w:rsidRPr="00DE6029">
              <w:rPr>
                <w:i/>
                <w:lang w:val="fr-CH"/>
              </w:rPr>
              <w:t>Cocher ce qui convient</w:t>
            </w:r>
            <w:r w:rsidR="0068300B" w:rsidRPr="00DE6029">
              <w:rPr>
                <w:lang w:val="fr-CH"/>
              </w:rPr>
              <w:t>)</w:t>
            </w:r>
            <w:r>
              <w:rPr>
                <w:lang w:val="fr-CH"/>
              </w:rPr>
              <w:t>:</w:t>
            </w:r>
          </w:p>
          <w:p w14:paraId="563D7881" w14:textId="77777777" w:rsidR="00A54F35" w:rsidRPr="000C028D" w:rsidRDefault="00A54F35" w:rsidP="0068300B">
            <w:pPr>
              <w:pStyle w:val="KeinLeerraum"/>
              <w:framePr w:hSpace="0" w:wrap="auto" w:vAnchor="margin" w:xAlign="left" w:yAlign="inline"/>
              <w:shd w:val="clear" w:color="auto" w:fill="FFFFCC"/>
              <w:suppressOverlap w:val="0"/>
              <w:rPr>
                <w:lang w:val="fr-CH"/>
              </w:rPr>
            </w:pPr>
            <w:r w:rsidRPr="005C789D">
              <w:fldChar w:fldCharType="begin">
                <w:ffData>
                  <w:name w:val="Kontrollkästchen7"/>
                  <w:enabled/>
                  <w:calcOnExit w:val="0"/>
                  <w:checkBox>
                    <w:sizeAuto/>
                    <w:default w:val="0"/>
                  </w:checkBox>
                </w:ffData>
              </w:fldChar>
            </w:r>
            <w:r w:rsidRPr="000C028D">
              <w:rPr>
                <w:lang w:val="fr-CH"/>
              </w:rPr>
              <w:instrText xml:space="preserve"> FORMCHECKBOX </w:instrText>
            </w:r>
            <w:r w:rsidR="009B4193">
              <w:fldChar w:fldCharType="separate"/>
            </w:r>
            <w:r w:rsidRPr="005C789D">
              <w:fldChar w:fldCharType="end"/>
            </w:r>
            <w:r w:rsidRPr="000C028D">
              <w:rPr>
                <w:lang w:val="fr-CH"/>
              </w:rPr>
              <w:t xml:space="preserve"> Aux enfants de moins de trois ans</w:t>
            </w:r>
          </w:p>
          <w:p w14:paraId="22C7F97A" w14:textId="5CBA0FD6" w:rsidR="00A54F35" w:rsidRPr="0068300B" w:rsidRDefault="00A54F35" w:rsidP="0068300B">
            <w:pPr>
              <w:pStyle w:val="KeinLeerraum"/>
              <w:framePr w:hSpace="0" w:wrap="auto" w:vAnchor="margin" w:xAlign="left" w:yAlign="inline"/>
              <w:shd w:val="clear" w:color="auto" w:fill="FFFFCC"/>
              <w:suppressOverlap w:val="0"/>
              <w:rPr>
                <w:lang w:val="fr-CH"/>
              </w:rPr>
            </w:pPr>
            <w:r w:rsidRPr="005C789D">
              <w:fldChar w:fldCharType="begin">
                <w:ffData>
                  <w:name w:val="Kontrollkästchen8"/>
                  <w:enabled/>
                  <w:calcOnExit w:val="0"/>
                  <w:checkBox>
                    <w:sizeAuto/>
                    <w:default w:val="0"/>
                  </w:checkBox>
                </w:ffData>
              </w:fldChar>
            </w:r>
            <w:r w:rsidRPr="00DE6029">
              <w:rPr>
                <w:lang w:val="fr-CH"/>
              </w:rPr>
              <w:instrText xml:space="preserve"> FORMCHECKBOX </w:instrText>
            </w:r>
            <w:r w:rsidR="009B4193">
              <w:fldChar w:fldCharType="separate"/>
            </w:r>
            <w:r w:rsidRPr="005C789D">
              <w:fldChar w:fldCharType="end"/>
            </w:r>
            <w:r w:rsidRPr="00DE6029">
              <w:rPr>
                <w:lang w:val="fr-CH"/>
              </w:rPr>
              <w:t xml:space="preserve"> </w:t>
            </w:r>
            <w:r>
              <w:rPr>
                <w:lang w:val="fr-CH"/>
              </w:rPr>
              <w:t>E</w:t>
            </w:r>
            <w:r w:rsidRPr="00DE6029">
              <w:rPr>
                <w:lang w:val="fr-CH"/>
              </w:rPr>
              <w:t>xclusive</w:t>
            </w:r>
            <w:r w:rsidR="0068300B">
              <w:rPr>
                <w:lang w:val="fr-CH"/>
              </w:rPr>
              <w:t>ment à l’hygiène intime externe</w:t>
            </w:r>
          </w:p>
        </w:tc>
      </w:tr>
      <w:tr w:rsidR="008B6FFE" w14:paraId="4721703F" w14:textId="77777777" w:rsidTr="00BF4A6E">
        <w:trPr>
          <w:cantSplit/>
        </w:trPr>
        <w:tc>
          <w:tcPr>
            <w:tcW w:w="9629" w:type="dxa"/>
            <w:shd w:val="clear" w:color="auto" w:fill="FFFFCC"/>
          </w:tcPr>
          <w:p w14:paraId="2F8F0816"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D35FC4D"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B1CD450"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09DFB2" w14:textId="77777777" w:rsidR="008B6FFE" w:rsidRPr="004E5F4B" w:rsidRDefault="008B6FF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1D79951" w14:textId="77777777" w:rsidR="008B6FFE" w:rsidRDefault="008B6FF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rsidRPr="00AB119F" w14:paraId="7D4BE8DE" w14:textId="77777777" w:rsidTr="00BF4A6E">
        <w:trPr>
          <w:cantSplit/>
        </w:trPr>
        <w:tc>
          <w:tcPr>
            <w:tcW w:w="9629" w:type="dxa"/>
          </w:tcPr>
          <w:p w14:paraId="728BEE8F" w14:textId="28B2C160" w:rsidR="008B6FFE" w:rsidRPr="001714A4" w:rsidRDefault="001714A4" w:rsidP="00FF0FB6">
            <w:pPr>
              <w:pStyle w:val="Textkrper"/>
              <w:keepNext/>
              <w:rPr>
                <w:lang w:val="fr-CH"/>
              </w:rPr>
            </w:pPr>
            <w:r w:rsidRPr="001714A4">
              <w:rPr>
                <w:lang w:val="fr-CH"/>
              </w:rPr>
              <w:t>Evaluation des interactions é</w:t>
            </w:r>
            <w:r>
              <w:rPr>
                <w:lang w:val="fr-CH"/>
              </w:rPr>
              <w:t>ventuelles des substan</w:t>
            </w:r>
            <w:r w:rsidRPr="001714A4">
              <w:rPr>
                <w:lang w:val="fr-CH"/>
              </w:rPr>
              <w:t xml:space="preserve">ces contenues dans le produit cosmétique </w:t>
            </w:r>
          </w:p>
        </w:tc>
      </w:tr>
      <w:tr w:rsidR="00BF4A6E" w14:paraId="4C4C0914" w14:textId="77777777" w:rsidTr="00BF4A6E">
        <w:trPr>
          <w:cantSplit/>
        </w:trPr>
        <w:tc>
          <w:tcPr>
            <w:tcW w:w="9629" w:type="dxa"/>
            <w:shd w:val="clear" w:color="auto" w:fill="FFFFCC"/>
          </w:tcPr>
          <w:p w14:paraId="70376CDA"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1957E899"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C8303BB"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9330815"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25C9DDBB"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rsidRPr="00AB119F" w14:paraId="13E4F54F" w14:textId="77777777" w:rsidTr="00BF4A6E">
        <w:trPr>
          <w:cantSplit/>
        </w:trPr>
        <w:tc>
          <w:tcPr>
            <w:tcW w:w="9629" w:type="dxa"/>
          </w:tcPr>
          <w:p w14:paraId="66883EFA" w14:textId="04E23698" w:rsidR="008B6FFE" w:rsidRPr="000C028D" w:rsidRDefault="000C028D" w:rsidP="00FF0FB6">
            <w:pPr>
              <w:pStyle w:val="Textkrper"/>
              <w:keepNext/>
              <w:rPr>
                <w:lang w:val="fr-CH"/>
              </w:rPr>
            </w:pPr>
            <w:r>
              <w:rPr>
                <w:lang w:val="fr-CH"/>
              </w:rPr>
              <w:t xml:space="preserve">Justification de la </w:t>
            </w:r>
            <w:r w:rsidRPr="000C028D">
              <w:rPr>
                <w:lang w:val="fr-CH"/>
              </w:rPr>
              <w:t>prise en compte ou non des différents profils toxi</w:t>
            </w:r>
            <w:r>
              <w:rPr>
                <w:lang w:val="fr-CH"/>
              </w:rPr>
              <w:t>cologiques</w:t>
            </w:r>
          </w:p>
        </w:tc>
      </w:tr>
      <w:tr w:rsidR="00BF4A6E" w14:paraId="353ED1FA" w14:textId="77777777" w:rsidTr="00BF4A6E">
        <w:trPr>
          <w:cantSplit/>
        </w:trPr>
        <w:tc>
          <w:tcPr>
            <w:tcW w:w="9629" w:type="dxa"/>
            <w:shd w:val="clear" w:color="auto" w:fill="FFFFCC"/>
          </w:tcPr>
          <w:p w14:paraId="728B7C71"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C31FCE6"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4BFFB84"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6420C973"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58DD1A17"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8B6FFE" w:rsidRPr="00AB119F" w14:paraId="24624687" w14:textId="77777777" w:rsidTr="00BF4A6E">
        <w:trPr>
          <w:cantSplit/>
        </w:trPr>
        <w:tc>
          <w:tcPr>
            <w:tcW w:w="9629" w:type="dxa"/>
          </w:tcPr>
          <w:p w14:paraId="29B1C86A" w14:textId="022F945C" w:rsidR="008B6FFE" w:rsidRPr="000C028D" w:rsidRDefault="000C028D" w:rsidP="00FF0FB6">
            <w:pPr>
              <w:pStyle w:val="Textkrper"/>
              <w:keepNext/>
              <w:rPr>
                <w:lang w:val="fr-CH"/>
              </w:rPr>
            </w:pPr>
            <w:r w:rsidRPr="000C028D">
              <w:rPr>
                <w:lang w:val="fr-CH"/>
              </w:rPr>
              <w:t>Examen des incidences de la stabilité sur la sécurité du produit c</w:t>
            </w:r>
            <w:r>
              <w:rPr>
                <w:lang w:val="fr-CH"/>
              </w:rPr>
              <w:t>osmétique</w:t>
            </w:r>
          </w:p>
        </w:tc>
      </w:tr>
      <w:tr w:rsidR="00BF4A6E" w14:paraId="1FA6F195" w14:textId="77777777" w:rsidTr="00BF4A6E">
        <w:trPr>
          <w:cantSplit/>
        </w:trPr>
        <w:tc>
          <w:tcPr>
            <w:tcW w:w="9629" w:type="dxa"/>
            <w:shd w:val="clear" w:color="auto" w:fill="FFFFCC"/>
          </w:tcPr>
          <w:p w14:paraId="58DA10BE"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0C12868"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4D380063"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873B14D"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965C0ED" w14:textId="77777777"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41A889F1" w14:textId="77777777" w:rsidR="008B6FFE" w:rsidRDefault="008B6FFE" w:rsidP="00B131A5">
      <w:pPr>
        <w:pStyle w:val="Textkrper"/>
      </w:pPr>
    </w:p>
    <w:p w14:paraId="463F6220" w14:textId="626C84C8" w:rsidR="001E60EC" w:rsidRPr="00326A58" w:rsidRDefault="00326A58" w:rsidP="006940C5">
      <w:pPr>
        <w:pStyle w:val="berschrift4"/>
        <w:rPr>
          <w:lang w:val="fr-CH"/>
        </w:rPr>
      </w:pPr>
      <w:bookmarkStart w:id="48" w:name="_Toc160191965"/>
      <w:r>
        <w:rPr>
          <w:lang w:val="fr-CH"/>
        </w:rPr>
        <w:t>Références de la personne chargée de l’évaluation et approbation de la partie B</w:t>
      </w:r>
      <w:bookmarkEnd w:id="48"/>
    </w:p>
    <w:tbl>
      <w:tblPr>
        <w:tblStyle w:val="Tabellenraster"/>
        <w:tblW w:w="9351" w:type="dxa"/>
        <w:tblLook w:val="04A0" w:firstRow="1" w:lastRow="0" w:firstColumn="1" w:lastColumn="0" w:noHBand="0" w:noVBand="1"/>
      </w:tblPr>
      <w:tblGrid>
        <w:gridCol w:w="4814"/>
        <w:gridCol w:w="4537"/>
      </w:tblGrid>
      <w:tr w:rsidR="00BF4A6E" w14:paraId="1DB473BB" w14:textId="77777777" w:rsidTr="000730A7">
        <w:trPr>
          <w:cantSplit/>
          <w:trHeight w:val="1525"/>
        </w:trPr>
        <w:tc>
          <w:tcPr>
            <w:tcW w:w="4814" w:type="dxa"/>
            <w:vAlign w:val="center"/>
          </w:tcPr>
          <w:p w14:paraId="79BE0DF0" w14:textId="5EAC69C2" w:rsidR="00BF4A6E" w:rsidRPr="00D66A9E" w:rsidRDefault="00D66A9E" w:rsidP="00B131A5">
            <w:pPr>
              <w:pStyle w:val="Textkrper"/>
              <w:rPr>
                <w:lang w:val="fr-CH"/>
              </w:rPr>
            </w:pPr>
            <w:r w:rsidRPr="00D66A9E">
              <w:rPr>
                <w:rFonts w:cs="Tahoma"/>
                <w:lang w:val="fr-CH"/>
              </w:rPr>
              <w:t>Nom et adresse de la personne chargée</w:t>
            </w:r>
            <w:r>
              <w:rPr>
                <w:rFonts w:cs="Tahoma"/>
                <w:lang w:val="fr-CH"/>
              </w:rPr>
              <w:t xml:space="preserve"> de l’évaluation de la sécurité</w:t>
            </w:r>
          </w:p>
        </w:tc>
        <w:tc>
          <w:tcPr>
            <w:tcW w:w="4537" w:type="dxa"/>
            <w:shd w:val="clear" w:color="auto" w:fill="FFFFCC"/>
          </w:tcPr>
          <w:p w14:paraId="274902D6" w14:textId="4714808D"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6FE8D01"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041E6925" w14:textId="5E744138" w:rsidR="00BF4A6E" w:rsidRDefault="00BF4A6E" w:rsidP="00BF4A6E">
            <w:pPr>
              <w:spacing w:before="120" w:after="26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BF4A6E" w14:paraId="65F4F2A2" w14:textId="77777777" w:rsidTr="000730A7">
        <w:trPr>
          <w:cantSplit/>
          <w:trHeight w:val="1525"/>
        </w:trPr>
        <w:tc>
          <w:tcPr>
            <w:tcW w:w="4814" w:type="dxa"/>
            <w:vAlign w:val="center"/>
          </w:tcPr>
          <w:p w14:paraId="5641A207" w14:textId="3064DE07" w:rsidR="00BF4A6E" w:rsidRPr="00D66A9E" w:rsidRDefault="00D66A9E" w:rsidP="00D66A9E">
            <w:pPr>
              <w:pStyle w:val="Textkrper"/>
              <w:rPr>
                <w:lang w:val="fr-CH"/>
              </w:rPr>
            </w:pPr>
            <w:r w:rsidRPr="00D66A9E">
              <w:rPr>
                <w:lang w:val="fr-CH"/>
              </w:rPr>
              <w:t>Preuve de qualification de la personne chargée</w:t>
            </w:r>
            <w:r>
              <w:rPr>
                <w:lang w:val="fr-CH"/>
              </w:rPr>
              <w:t xml:space="preserve"> de l’évaluation de la sécurité</w:t>
            </w:r>
            <w:r w:rsidR="00BF4A6E" w:rsidRPr="00D66A9E">
              <w:rPr>
                <w:lang w:val="fr-CH"/>
              </w:rPr>
              <w:br/>
              <w:t>(</w:t>
            </w:r>
            <w:r>
              <w:rPr>
                <w:lang w:val="fr-CH"/>
              </w:rPr>
              <w:t>art.</w:t>
            </w:r>
            <w:r w:rsidR="00BF4A6E" w:rsidRPr="00D66A9E">
              <w:rPr>
                <w:lang w:val="fr-CH"/>
              </w:rPr>
              <w:t xml:space="preserve"> 4</w:t>
            </w:r>
            <w:r>
              <w:rPr>
                <w:lang w:val="fr-CH"/>
              </w:rPr>
              <w:t>, al. 5, OCos)</w:t>
            </w:r>
          </w:p>
        </w:tc>
        <w:tc>
          <w:tcPr>
            <w:tcW w:w="4537" w:type="dxa"/>
            <w:shd w:val="clear" w:color="auto" w:fill="FFFFCC"/>
          </w:tcPr>
          <w:p w14:paraId="58A15178"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FBF4B46" w14:textId="77777777" w:rsidR="00BF4A6E" w:rsidRPr="004E5F4B" w:rsidRDefault="00BF4A6E" w:rsidP="00BF4A6E">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71E47F4F" w14:textId="28B79EBD" w:rsidR="00BF4A6E" w:rsidRPr="005C789D" w:rsidRDefault="00BF4A6E" w:rsidP="00BF4A6E">
            <w:pPr>
              <w:spacing w:before="120"/>
              <w:ind w:left="357"/>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5816B736" w14:textId="77777777" w:rsidR="00BF4A6E" w:rsidRPr="00BF4A6E" w:rsidRDefault="00BF4A6E" w:rsidP="00BF4A6E">
      <w:pPr>
        <w:rPr>
          <w:lang w:eastAsia="de-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70236B74" w14:textId="77777777" w:rsidTr="005B0735">
        <w:tc>
          <w:tcPr>
            <w:tcW w:w="8768" w:type="dxa"/>
            <w:shd w:val="clear" w:color="auto" w:fill="FFFFCC"/>
          </w:tcPr>
          <w:p w14:paraId="328BCADF"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37F293F8"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6844DC38" w14:textId="6C8BA74A" w:rsidR="007B231A" w:rsidRDefault="007B231A" w:rsidP="008B6FFE">
      <w:pPr>
        <w:spacing w:before="120"/>
        <w:ind w:left="360"/>
      </w:pPr>
    </w:p>
    <w:tbl>
      <w:tblPr>
        <w:tblStyle w:val="Tabellenraster"/>
        <w:tblW w:w="9351" w:type="dxa"/>
        <w:tblLook w:val="04A0" w:firstRow="1" w:lastRow="0" w:firstColumn="1" w:lastColumn="0" w:noHBand="0" w:noVBand="1"/>
      </w:tblPr>
      <w:tblGrid>
        <w:gridCol w:w="4814"/>
        <w:gridCol w:w="4537"/>
      </w:tblGrid>
      <w:tr w:rsidR="00DD31FD" w:rsidRPr="00AB119F" w14:paraId="6523CD03" w14:textId="77777777" w:rsidTr="000730A7">
        <w:trPr>
          <w:cantSplit/>
          <w:trHeight w:val="1525"/>
        </w:trPr>
        <w:tc>
          <w:tcPr>
            <w:tcW w:w="9351" w:type="dxa"/>
            <w:gridSpan w:val="2"/>
            <w:shd w:val="clear" w:color="auto" w:fill="auto"/>
            <w:vAlign w:val="center"/>
          </w:tcPr>
          <w:p w14:paraId="407F0D08" w14:textId="4F227A7A" w:rsidR="00DD31FD" w:rsidRPr="00D66A9E" w:rsidRDefault="00D66A9E" w:rsidP="00FF0FB6">
            <w:pPr>
              <w:pStyle w:val="Textkrper"/>
              <w:keepNext/>
              <w:rPr>
                <w:shd w:val="clear" w:color="auto" w:fill="FFFFCC"/>
                <w:lang w:val="fr-CH"/>
              </w:rPr>
            </w:pPr>
            <w:r w:rsidRPr="00C07563">
              <w:rPr>
                <w:lang w:val="fr-CH"/>
              </w:rPr>
              <w:t>Toutes les informations et évaluations données dans cette évaluation de la sécurité ont été faites en fonction de l'état actuel des connaissances. Toute modification ultérieure de la formulation ou la modification/ajout de données pertinentes pour l'évaluation de la sécurité invalidera cette évaluation.</w:t>
            </w:r>
          </w:p>
        </w:tc>
      </w:tr>
      <w:tr w:rsidR="00A54F35" w:rsidRPr="00A54F35" w14:paraId="1A5CD66B" w14:textId="77777777" w:rsidTr="000730A7">
        <w:trPr>
          <w:cantSplit/>
          <w:trHeight w:val="1525"/>
        </w:trPr>
        <w:tc>
          <w:tcPr>
            <w:tcW w:w="4814" w:type="dxa"/>
            <w:shd w:val="clear" w:color="auto" w:fill="auto"/>
            <w:vAlign w:val="center"/>
          </w:tcPr>
          <w:p w14:paraId="3C7E19FB" w14:textId="6A12983B" w:rsidR="00A54F35" w:rsidRPr="00D66A9E" w:rsidRDefault="00A54F35" w:rsidP="00B131A5">
            <w:pPr>
              <w:pStyle w:val="Textkrper"/>
              <w:rPr>
                <w:shd w:val="clear" w:color="auto" w:fill="FFFFCC"/>
                <w:lang w:val="fr-CH"/>
              </w:rPr>
            </w:pPr>
            <w:r w:rsidRPr="00D66A9E">
              <w:rPr>
                <w:lang w:val="fr-CH"/>
              </w:rPr>
              <w:t>Date et signature de la personne chargée</w:t>
            </w:r>
            <w:r>
              <w:rPr>
                <w:lang w:val="fr-CH"/>
              </w:rPr>
              <w:t xml:space="preserve"> de l’évaluation de la sécurité</w:t>
            </w:r>
          </w:p>
        </w:tc>
        <w:tc>
          <w:tcPr>
            <w:tcW w:w="4537" w:type="dxa"/>
            <w:shd w:val="clear" w:color="auto" w:fill="FFFFCC"/>
            <w:vAlign w:val="center"/>
          </w:tcPr>
          <w:p w14:paraId="3D117A31" w14:textId="77777777" w:rsidR="00A54F35" w:rsidRPr="004E5F4B" w:rsidRDefault="00A54F35" w:rsidP="00A54F35">
            <w:pPr>
              <w:spacing w:before="120" w:after="260"/>
              <w:ind w:left="357"/>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p w14:paraId="3BF753F6" w14:textId="62898596" w:rsidR="00A54F35" w:rsidRPr="00A54F35" w:rsidRDefault="00A54F35" w:rsidP="00A54F35">
            <w:pPr>
              <w:pStyle w:val="Textkrper"/>
              <w:ind w:left="326"/>
              <w:rPr>
                <w:rFonts w:cs="Tahoma"/>
                <w:noProof/>
                <w:lang w:eastAsia="en-US"/>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266DBC1E" w14:textId="3F66D1B9" w:rsidR="001E60EC" w:rsidRDefault="00326A58" w:rsidP="00A37A37">
      <w:pPr>
        <w:pStyle w:val="berschrift2"/>
      </w:pPr>
      <w:bookmarkStart w:id="49" w:name="_Toc160191966"/>
      <w:r>
        <w:t>Fabrication</w:t>
      </w:r>
      <w:bookmarkEnd w:id="49"/>
    </w:p>
    <w:p w14:paraId="4B3337DC" w14:textId="46D31DFE" w:rsidR="001E60EC" w:rsidRPr="00EE3327" w:rsidRDefault="00EE3327" w:rsidP="00B131A5">
      <w:pPr>
        <w:pStyle w:val="Textkrper"/>
        <w:rPr>
          <w:shd w:val="clear" w:color="auto" w:fill="FFFFFF"/>
          <w:lang w:val="fr-CH"/>
        </w:rPr>
      </w:pPr>
      <w:r w:rsidRPr="00EE3327">
        <w:rPr>
          <w:shd w:val="clear" w:color="auto" w:fill="FFFFFF"/>
          <w:lang w:val="fr-CH"/>
        </w:rPr>
        <w:t xml:space="preserve">Une description de la méthode de fabrication et une déclaration de conformité aux bonnes pratiques de fabrication visées à l'article 12, </w:t>
      </w:r>
      <w:r>
        <w:rPr>
          <w:shd w:val="clear" w:color="auto" w:fill="FFFFFF"/>
          <w:lang w:val="fr-CH"/>
        </w:rPr>
        <w:t xml:space="preserve">OCos </w:t>
      </w:r>
      <w:r w:rsidRPr="00EE3327">
        <w:rPr>
          <w:shd w:val="clear" w:color="auto" w:fill="FFFFFF"/>
          <w:lang w:val="fr-CH"/>
        </w:rPr>
        <w:t>sont requises.</w:t>
      </w:r>
    </w:p>
    <w:tbl>
      <w:tblPr>
        <w:tblStyle w:val="Tabellenraster"/>
        <w:tblW w:w="9351" w:type="dxa"/>
        <w:tblLook w:val="04A0" w:firstRow="1" w:lastRow="0" w:firstColumn="1" w:lastColumn="0" w:noHBand="0" w:noVBand="1"/>
      </w:tblPr>
      <w:tblGrid>
        <w:gridCol w:w="9351"/>
      </w:tblGrid>
      <w:tr w:rsidR="00C07563" w:rsidRPr="00AB119F" w14:paraId="188F2DCA" w14:textId="77777777" w:rsidTr="000730A7">
        <w:trPr>
          <w:cantSplit/>
          <w:trHeight w:val="1022"/>
        </w:trPr>
        <w:tc>
          <w:tcPr>
            <w:tcW w:w="9351" w:type="dxa"/>
            <w:shd w:val="clear" w:color="auto" w:fill="auto"/>
            <w:vAlign w:val="center"/>
          </w:tcPr>
          <w:p w14:paraId="64C299B2" w14:textId="59E78F34" w:rsidR="00C07563" w:rsidRPr="00C07563" w:rsidRDefault="00C07563" w:rsidP="00FF0FB6">
            <w:pPr>
              <w:keepNext/>
              <w:spacing w:before="120"/>
              <w:ind w:left="340"/>
              <w:rPr>
                <w:rFonts w:cs="Tahoma"/>
                <w:lang w:val="fr-CH"/>
              </w:rPr>
            </w:pPr>
            <w:r w:rsidRPr="00C07563">
              <w:rPr>
                <w:lang w:val="fr-CH"/>
              </w:rPr>
              <w:t>Description de la méthode de fabrication</w:t>
            </w:r>
            <w:r w:rsidRPr="00C07563">
              <w:rPr>
                <w:lang w:val="fr-CH"/>
              </w:rPr>
              <w:br/>
              <w:t>(spécification de fabrication avec, p. ex., temps de brassage/mélange, température, durée, etc.)</w:t>
            </w:r>
          </w:p>
        </w:tc>
      </w:tr>
      <w:tr w:rsidR="00E447BC" w14:paraId="1CAC1BA8" w14:textId="77777777" w:rsidTr="000730A7">
        <w:trPr>
          <w:cantSplit/>
          <w:trHeight w:val="1525"/>
        </w:trPr>
        <w:tc>
          <w:tcPr>
            <w:tcW w:w="9351" w:type="dxa"/>
            <w:shd w:val="clear" w:color="auto" w:fill="FFFFCC"/>
            <w:vAlign w:val="center"/>
          </w:tcPr>
          <w:p w14:paraId="2F776705" w14:textId="77777777"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12B7EA95" w14:textId="77777777"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39FC3C8F" w14:textId="3B388EE6" w:rsidR="00E447BC" w:rsidRPr="005C789D" w:rsidRDefault="00E447BC" w:rsidP="00E447B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r w:rsidR="00C07563" w:rsidRPr="00AB119F" w14:paraId="1F8316A4" w14:textId="77777777" w:rsidTr="000730A7">
        <w:trPr>
          <w:cantSplit/>
          <w:trHeight w:val="718"/>
        </w:trPr>
        <w:tc>
          <w:tcPr>
            <w:tcW w:w="9351" w:type="dxa"/>
            <w:shd w:val="clear" w:color="auto" w:fill="auto"/>
            <w:vAlign w:val="center"/>
          </w:tcPr>
          <w:p w14:paraId="06AFC0C6" w14:textId="6FDDDE3D" w:rsidR="00C07563" w:rsidRPr="00C07563" w:rsidRDefault="00C07563" w:rsidP="00FF0FB6">
            <w:pPr>
              <w:keepNext/>
              <w:spacing w:before="120"/>
              <w:ind w:left="340"/>
              <w:rPr>
                <w:rFonts w:cs="Tahoma"/>
                <w:lang w:val="fr-CH"/>
              </w:rPr>
            </w:pPr>
            <w:r w:rsidRPr="00EE3327">
              <w:rPr>
                <w:shd w:val="clear" w:color="auto" w:fill="FFFFFF"/>
                <w:lang w:val="fr-CH"/>
              </w:rPr>
              <w:t>Déclaration de conformité aux bonnes pratiques de f</w:t>
            </w:r>
            <w:r>
              <w:rPr>
                <w:shd w:val="clear" w:color="auto" w:fill="FFFFFF"/>
                <w:lang w:val="fr-CH"/>
              </w:rPr>
              <w:t>abrication visée à l'article 12, OCos</w:t>
            </w:r>
          </w:p>
        </w:tc>
      </w:tr>
      <w:tr w:rsidR="00E447BC" w14:paraId="163D79A9" w14:textId="77777777" w:rsidTr="000730A7">
        <w:trPr>
          <w:cantSplit/>
          <w:trHeight w:val="1525"/>
        </w:trPr>
        <w:tc>
          <w:tcPr>
            <w:tcW w:w="9351" w:type="dxa"/>
            <w:shd w:val="clear" w:color="auto" w:fill="FFFFCC"/>
            <w:vAlign w:val="center"/>
          </w:tcPr>
          <w:p w14:paraId="3FCC6F62"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20D9DA58"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609A3058" w14:textId="77777777" w:rsidR="00E447BC" w:rsidRPr="005C789D" w:rsidRDefault="00E447BC"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0907BFBA" w14:textId="4718F348" w:rsidR="00FF7F9C" w:rsidRDefault="00FF7F9C" w:rsidP="00F15241">
      <w:pPr>
        <w:pStyle w:val="Textkrper2"/>
        <w:rPr>
          <w:lang w:val="fr-CH"/>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5B0735" w14:paraId="6E15CB76" w14:textId="77777777" w:rsidTr="005B0735">
        <w:tc>
          <w:tcPr>
            <w:tcW w:w="8768" w:type="dxa"/>
            <w:shd w:val="clear" w:color="auto" w:fill="FFFFCC"/>
          </w:tcPr>
          <w:p w14:paraId="0A26B465" w14:textId="77777777" w:rsidR="005B0735" w:rsidRDefault="005B0735" w:rsidP="001712D0">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09E33FDE" w14:textId="77777777" w:rsidR="005B0735" w:rsidRDefault="005B0735" w:rsidP="001712D0">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1979A1D9" w14:textId="6BED489E" w:rsidR="001E60EC" w:rsidRPr="00DE6029" w:rsidRDefault="00326A58" w:rsidP="00F15241">
      <w:pPr>
        <w:pStyle w:val="Textkrper2"/>
        <w:rPr>
          <w:lang w:val="fr-CH"/>
        </w:rPr>
      </w:pPr>
      <w:r w:rsidRPr="00DE6029">
        <w:rPr>
          <w:lang w:val="fr-CH"/>
        </w:rPr>
        <w:t>Remarques</w:t>
      </w:r>
      <w:r w:rsidR="001E60EC" w:rsidRPr="00DE6029">
        <w:rPr>
          <w:lang w:val="fr-CH"/>
        </w:rPr>
        <w:t>:</w:t>
      </w:r>
    </w:p>
    <w:p w14:paraId="315F43BB" w14:textId="5AB211F8" w:rsidR="00EE3327" w:rsidRPr="00EE3327" w:rsidRDefault="00EE3327" w:rsidP="00F15241">
      <w:pPr>
        <w:pStyle w:val="Textkrper2"/>
        <w:rPr>
          <w:lang w:val="fr-CH"/>
        </w:rPr>
      </w:pPr>
      <w:r w:rsidRPr="00EE3327">
        <w:rPr>
          <w:lang w:val="fr-CH"/>
        </w:rPr>
        <w:t>La conformité à la norme technique (SN ISO 22716:2007) pour la fabricat</w:t>
      </w:r>
      <w:r>
        <w:rPr>
          <w:lang w:val="fr-CH"/>
        </w:rPr>
        <w:t>ion de produits cosmétiques figure à l'annexe 7, OCos</w:t>
      </w:r>
      <w:r w:rsidRPr="00EE3327">
        <w:rPr>
          <w:lang w:val="fr-CH"/>
        </w:rPr>
        <w:t xml:space="preserve"> et introduit la présomption de conformité. La certification n'est pas requise, mais s</w:t>
      </w:r>
      <w:r w:rsidR="00CB373F">
        <w:rPr>
          <w:lang w:val="fr-CH"/>
        </w:rPr>
        <w:t xml:space="preserve">eulement la confirmation que la fabrication </w:t>
      </w:r>
      <w:r w:rsidRPr="00EE3327">
        <w:rPr>
          <w:lang w:val="fr-CH"/>
        </w:rPr>
        <w:t>a été effectué</w:t>
      </w:r>
      <w:r w:rsidR="00CB373F">
        <w:rPr>
          <w:lang w:val="fr-CH"/>
        </w:rPr>
        <w:t>e</w:t>
      </w:r>
      <w:r w:rsidRPr="00EE3327">
        <w:rPr>
          <w:lang w:val="fr-CH"/>
        </w:rPr>
        <w:t xml:space="preserve"> conformément aux principes des "bonnes pratiques de fabrication" (</w:t>
      </w:r>
      <w:r w:rsidR="00CB373F">
        <w:rPr>
          <w:lang w:val="fr-CH"/>
        </w:rPr>
        <w:t>GMP</w:t>
      </w:r>
      <w:r w:rsidRPr="00EE3327">
        <w:rPr>
          <w:lang w:val="fr-CH"/>
        </w:rPr>
        <w:t>).</w:t>
      </w:r>
    </w:p>
    <w:p w14:paraId="1EF404A2" w14:textId="524E2129" w:rsidR="00CB373F" w:rsidRDefault="00CB373F" w:rsidP="00F15241">
      <w:pPr>
        <w:pStyle w:val="Textkrper2"/>
        <w:rPr>
          <w:lang w:val="fr-CH"/>
        </w:rPr>
      </w:pPr>
      <w:r>
        <w:rPr>
          <w:lang w:val="fr-CH"/>
        </w:rPr>
        <w:t>L</w:t>
      </w:r>
      <w:r w:rsidR="00EE3327" w:rsidRPr="00EE3327">
        <w:rPr>
          <w:lang w:val="fr-CH"/>
        </w:rPr>
        <w:t xml:space="preserve">es </w:t>
      </w:r>
      <w:r>
        <w:rPr>
          <w:lang w:val="fr-CH"/>
        </w:rPr>
        <w:t>thèmes suivants</w:t>
      </w:r>
      <w:r w:rsidR="00EE3327" w:rsidRPr="00EE3327">
        <w:rPr>
          <w:lang w:val="fr-CH"/>
        </w:rPr>
        <w:t xml:space="preserve">, tels que le personnel qualifié pour la gestion et la supervision, les locaux, l'équipement technique, l'hygiène (fonctionnement et personnel), les matières premières (matières premières et matériaux d'emballage), la fabrication, le produit </w:t>
      </w:r>
      <w:r>
        <w:rPr>
          <w:lang w:val="fr-CH"/>
        </w:rPr>
        <w:t>intermédiaire</w:t>
      </w:r>
      <w:r w:rsidR="00EE3327" w:rsidRPr="00EE3327">
        <w:rPr>
          <w:lang w:val="fr-CH"/>
        </w:rPr>
        <w:t xml:space="preserve"> et le produit fini, le contrôle de la qualité, doivent être pris en compte dans la d</w:t>
      </w:r>
      <w:r>
        <w:rPr>
          <w:lang w:val="fr-CH"/>
        </w:rPr>
        <w:t>éclaration de conformité aux GMP</w:t>
      </w:r>
      <w:r w:rsidR="00EE3327" w:rsidRPr="00EE3327">
        <w:rPr>
          <w:lang w:val="fr-CH"/>
        </w:rPr>
        <w:t>.</w:t>
      </w:r>
    </w:p>
    <w:p w14:paraId="3B1FD299" w14:textId="7660803A" w:rsidR="001E60EC" w:rsidRPr="00326A58" w:rsidRDefault="00326A58" w:rsidP="00A37A37">
      <w:pPr>
        <w:pStyle w:val="berschrift2"/>
        <w:rPr>
          <w:lang w:val="fr-CH"/>
        </w:rPr>
      </w:pPr>
      <w:bookmarkStart w:id="50" w:name="_Toc160191967"/>
      <w:r>
        <w:rPr>
          <w:lang w:val="fr-CH"/>
        </w:rPr>
        <w:t>Preuves de l’effet revendiqué</w:t>
      </w:r>
      <w:bookmarkEnd w:id="50"/>
    </w:p>
    <w:p w14:paraId="47123BB1" w14:textId="08F1C20D" w:rsidR="00CB373F" w:rsidRPr="00CB373F" w:rsidRDefault="00CB373F" w:rsidP="00CB373F">
      <w:pPr>
        <w:pStyle w:val="Textkrper"/>
        <w:rPr>
          <w:shd w:val="clear" w:color="auto" w:fill="FFFFFF"/>
          <w:lang w:val="fr-CH"/>
        </w:rPr>
      </w:pPr>
      <w:r w:rsidRPr="00CB373F">
        <w:rPr>
          <w:shd w:val="clear" w:color="auto" w:fill="FFFFFF"/>
          <w:lang w:val="fr-CH"/>
        </w:rPr>
        <w:t>Si la nature du produit cosmétique ou son effet le just</w:t>
      </w:r>
      <w:r>
        <w:rPr>
          <w:shd w:val="clear" w:color="auto" w:fill="FFFFFF"/>
          <w:lang w:val="fr-CH"/>
        </w:rPr>
        <w:t>ifie,</w:t>
      </w:r>
      <w:r w:rsidRPr="00CB373F">
        <w:rPr>
          <w:shd w:val="clear" w:color="auto" w:fill="FFFFFF"/>
          <w:lang w:val="fr-CH"/>
        </w:rPr>
        <w:t xml:space="preserve"> l'effet revendiqué doit être justifié.</w:t>
      </w:r>
    </w:p>
    <w:p w14:paraId="5A812549" w14:textId="61E56D23" w:rsidR="00E447BC" w:rsidRPr="00CB373F" w:rsidRDefault="00CB373F" w:rsidP="00B131A5">
      <w:pPr>
        <w:pStyle w:val="Textkrper"/>
        <w:rPr>
          <w:shd w:val="clear" w:color="auto" w:fill="FFFFFF"/>
          <w:lang w:val="fr-CH"/>
        </w:rPr>
      </w:pPr>
      <w:r w:rsidRPr="00CB373F">
        <w:rPr>
          <w:shd w:val="clear" w:color="auto" w:fill="FFFFFF"/>
          <w:lang w:val="fr-CH"/>
        </w:rPr>
        <w:t xml:space="preserve">Les exigences relatives à la justification des allégations sont régies par l'annexe 6, </w:t>
      </w:r>
      <w:r>
        <w:rPr>
          <w:shd w:val="clear" w:color="auto" w:fill="FFFFFF"/>
          <w:lang w:val="fr-CH"/>
        </w:rPr>
        <w:t>OCos</w:t>
      </w:r>
      <w:r>
        <w:rPr>
          <w:rStyle w:val="Funotenzeichen"/>
        </w:rPr>
        <w:footnoteReference w:id="29"/>
      </w:r>
      <w:r w:rsidRPr="00CB373F">
        <w:rPr>
          <w:shd w:val="clear" w:color="auto" w:fill="FFFFFF"/>
          <w:lang w:val="fr-CH"/>
        </w:rPr>
        <w:t xml:space="preserve"> et par le document technique</w:t>
      </w:r>
      <w:r>
        <w:rPr>
          <w:rStyle w:val="Funotenzeichen"/>
        </w:rPr>
        <w:footnoteReference w:id="30"/>
      </w:r>
      <w:r w:rsidRPr="00CB373F">
        <w:rPr>
          <w:shd w:val="clear" w:color="auto" w:fill="FFFFFF"/>
          <w:lang w:val="fr-CH"/>
        </w:rPr>
        <w:t>.</w:t>
      </w:r>
    </w:p>
    <w:tbl>
      <w:tblPr>
        <w:tblStyle w:val="Tabellenraster"/>
        <w:tblW w:w="9351" w:type="dxa"/>
        <w:tblLook w:val="04A0" w:firstRow="1" w:lastRow="0" w:firstColumn="1" w:lastColumn="0" w:noHBand="0" w:noVBand="1"/>
      </w:tblPr>
      <w:tblGrid>
        <w:gridCol w:w="4814"/>
        <w:gridCol w:w="4537"/>
      </w:tblGrid>
      <w:tr w:rsidR="00C07563" w:rsidRPr="005C789D" w14:paraId="7E671411" w14:textId="77777777" w:rsidTr="000730A7">
        <w:trPr>
          <w:trHeight w:val="582"/>
        </w:trPr>
        <w:tc>
          <w:tcPr>
            <w:tcW w:w="4814" w:type="dxa"/>
            <w:shd w:val="clear" w:color="auto" w:fill="auto"/>
            <w:vAlign w:val="center"/>
          </w:tcPr>
          <w:p w14:paraId="60B105EC" w14:textId="632CAC4E" w:rsidR="00C07563" w:rsidRPr="004E5F4B" w:rsidRDefault="00C07563" w:rsidP="00FF0FB6">
            <w:pPr>
              <w:keepNext/>
              <w:spacing w:before="120"/>
              <w:rPr>
                <w:rFonts w:cs="Tahoma"/>
                <w:noProof/>
              </w:rPr>
            </w:pPr>
            <w:r>
              <w:t>Effet</w:t>
            </w:r>
          </w:p>
        </w:tc>
        <w:tc>
          <w:tcPr>
            <w:tcW w:w="4537" w:type="dxa"/>
            <w:shd w:val="clear" w:color="auto" w:fill="auto"/>
            <w:vAlign w:val="center"/>
          </w:tcPr>
          <w:p w14:paraId="023D22A7" w14:textId="3BBCED65" w:rsidR="00C07563" w:rsidRPr="004E5F4B" w:rsidRDefault="00C07563" w:rsidP="00FF0FB6">
            <w:pPr>
              <w:keepNext/>
              <w:spacing w:before="120"/>
              <w:rPr>
                <w:rFonts w:cs="Tahoma"/>
                <w:noProof/>
              </w:rPr>
            </w:pPr>
            <w:r w:rsidRPr="00C07563">
              <w:t>Preuve</w:t>
            </w:r>
          </w:p>
        </w:tc>
      </w:tr>
      <w:tr w:rsidR="00E447BC" w:rsidRPr="005C789D" w14:paraId="009E1CD3" w14:textId="77777777" w:rsidTr="000730A7">
        <w:trPr>
          <w:trHeight w:val="582"/>
        </w:trPr>
        <w:tc>
          <w:tcPr>
            <w:tcW w:w="4814" w:type="dxa"/>
            <w:shd w:val="clear" w:color="auto" w:fill="FFFFCC"/>
            <w:vAlign w:val="center"/>
          </w:tcPr>
          <w:p w14:paraId="5DD979F4" w14:textId="387973C4"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575F5DCB" w14:textId="7AC505AE"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4B3B1FE" w14:textId="77777777" w:rsidTr="000730A7">
        <w:trPr>
          <w:cantSplit/>
          <w:trHeight w:val="582"/>
        </w:trPr>
        <w:tc>
          <w:tcPr>
            <w:tcW w:w="4814" w:type="dxa"/>
            <w:shd w:val="clear" w:color="auto" w:fill="FFFFCC"/>
            <w:vAlign w:val="center"/>
          </w:tcPr>
          <w:p w14:paraId="3E01D5B9" w14:textId="77777777" w:rsidR="00E447BC" w:rsidRPr="00E447BC" w:rsidRDefault="00E447BC" w:rsidP="00FF0FB6">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6770FD56" w14:textId="77777777"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150D427B" w14:textId="77777777" w:rsidTr="000730A7">
        <w:trPr>
          <w:cantSplit/>
          <w:trHeight w:val="582"/>
        </w:trPr>
        <w:tc>
          <w:tcPr>
            <w:tcW w:w="4814" w:type="dxa"/>
            <w:shd w:val="clear" w:color="auto" w:fill="FFFFCC"/>
            <w:vAlign w:val="center"/>
          </w:tcPr>
          <w:p w14:paraId="27CCFA8C" w14:textId="77777777" w:rsidR="00E447BC" w:rsidRPr="00E447BC" w:rsidRDefault="00E447BC" w:rsidP="00FF0FB6">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7DB49D8E" w14:textId="77777777"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EC1A2E9" w14:textId="77777777" w:rsidTr="000730A7">
        <w:trPr>
          <w:cantSplit/>
          <w:trHeight w:val="582"/>
        </w:trPr>
        <w:tc>
          <w:tcPr>
            <w:tcW w:w="4814" w:type="dxa"/>
            <w:shd w:val="clear" w:color="auto" w:fill="FFFFCC"/>
            <w:vAlign w:val="center"/>
          </w:tcPr>
          <w:p w14:paraId="0C0047F8" w14:textId="77777777" w:rsidR="00E447BC" w:rsidRPr="00E447BC" w:rsidRDefault="00E447BC" w:rsidP="00FF0FB6">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01D5B65C" w14:textId="77777777"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06D09687" w14:textId="77777777" w:rsidTr="000730A7">
        <w:trPr>
          <w:cantSplit/>
          <w:trHeight w:val="582"/>
        </w:trPr>
        <w:tc>
          <w:tcPr>
            <w:tcW w:w="4814" w:type="dxa"/>
            <w:shd w:val="clear" w:color="auto" w:fill="FFFFCC"/>
            <w:vAlign w:val="center"/>
          </w:tcPr>
          <w:p w14:paraId="1D4524ED" w14:textId="77777777" w:rsidR="00E447BC" w:rsidRPr="00E447BC" w:rsidRDefault="00E447BC" w:rsidP="00FF0FB6">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00A64C7A" w14:textId="77777777"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r w:rsidR="00E447BC" w:rsidRPr="005C789D" w14:paraId="799ECCF6" w14:textId="77777777" w:rsidTr="000730A7">
        <w:trPr>
          <w:cantSplit/>
          <w:trHeight w:val="582"/>
        </w:trPr>
        <w:tc>
          <w:tcPr>
            <w:tcW w:w="4814" w:type="dxa"/>
            <w:shd w:val="clear" w:color="auto" w:fill="FFFFCC"/>
            <w:vAlign w:val="center"/>
          </w:tcPr>
          <w:p w14:paraId="583CD170" w14:textId="77777777" w:rsidR="00E447BC" w:rsidRPr="00E447BC" w:rsidRDefault="00E447BC" w:rsidP="00FF0FB6">
            <w:pPr>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c>
          <w:tcPr>
            <w:tcW w:w="4537" w:type="dxa"/>
            <w:shd w:val="clear" w:color="auto" w:fill="FFFFCC"/>
            <w:vAlign w:val="center"/>
          </w:tcPr>
          <w:p w14:paraId="303B9A64" w14:textId="77777777" w:rsidR="00E447BC" w:rsidRPr="00E447BC" w:rsidRDefault="00E447BC" w:rsidP="00FF0FB6">
            <w:pPr>
              <w:keepNext/>
              <w:spacing w:before="120" w:after="260"/>
              <w:rPr>
                <w:rFonts w:cs="Tahoma"/>
                <w:noProof/>
              </w:rPr>
            </w:pPr>
            <w:r w:rsidRPr="004E5F4B">
              <w:rPr>
                <w:rFonts w:cs="Tahoma"/>
                <w:noProof/>
              </w:rPr>
              <w:fldChar w:fldCharType="begin">
                <w:ffData>
                  <w:name w:val="Text25"/>
                  <w:enabled/>
                  <w:calcOnExit w:val="0"/>
                  <w:textInput/>
                </w:ffData>
              </w:fldChar>
            </w:r>
            <w:r w:rsidRPr="004E5F4B">
              <w:rPr>
                <w:rFonts w:cs="Tahoma"/>
                <w:noProof/>
              </w:rPr>
              <w:instrText xml:space="preserve"> FORMTEXT </w:instrText>
            </w:r>
            <w:r w:rsidRPr="004E5F4B">
              <w:rPr>
                <w:rFonts w:cs="Tahoma"/>
                <w:noProof/>
              </w:rPr>
            </w:r>
            <w:r w:rsidRPr="004E5F4B">
              <w:rPr>
                <w:rFonts w:cs="Tahoma"/>
                <w:noProof/>
              </w:rPr>
              <w:fldChar w:fldCharType="separate"/>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t> </w:t>
            </w:r>
            <w:r w:rsidRPr="004E5F4B">
              <w:rPr>
                <w:rFonts w:cs="Tahoma"/>
                <w:noProof/>
              </w:rPr>
              <w:fldChar w:fldCharType="end"/>
            </w:r>
          </w:p>
        </w:tc>
      </w:tr>
    </w:tbl>
    <w:p w14:paraId="0C75E567" w14:textId="70EB796A" w:rsidR="006E63D4" w:rsidRPr="00DE6029" w:rsidRDefault="00326A58" w:rsidP="00F15241">
      <w:pPr>
        <w:pStyle w:val="Textkrper2"/>
        <w:rPr>
          <w:lang w:val="fr-CH"/>
        </w:rPr>
      </w:pPr>
      <w:r w:rsidRPr="00DE6029">
        <w:rPr>
          <w:lang w:val="fr-CH"/>
        </w:rPr>
        <w:t>Remarques</w:t>
      </w:r>
      <w:r w:rsidR="006E63D4" w:rsidRPr="00DE6029">
        <w:rPr>
          <w:lang w:val="fr-CH"/>
        </w:rPr>
        <w:t>:</w:t>
      </w:r>
    </w:p>
    <w:p w14:paraId="6596DE2C" w14:textId="77777777" w:rsidR="00CB373F" w:rsidRPr="00CB373F" w:rsidRDefault="00CB373F" w:rsidP="005373C7">
      <w:pPr>
        <w:autoSpaceDE w:val="0"/>
        <w:autoSpaceDN w:val="0"/>
        <w:adjustRightInd w:val="0"/>
        <w:spacing w:line="240" w:lineRule="auto"/>
        <w:jc w:val="both"/>
        <w:rPr>
          <w:rFonts w:cs="Arial"/>
          <w:i/>
          <w:lang w:val="fr-CH"/>
        </w:rPr>
      </w:pPr>
      <w:r w:rsidRPr="00CB373F">
        <w:rPr>
          <w:i/>
          <w:lang w:val="fr-CH"/>
        </w:rPr>
        <w:t>Toutes les données brutes pertinentes (données d'essai, littérature, ...), les documents et les calculs conduisant à la déclaration de sécurité et aux déclarations de preuve d'effet doivent être disponibles pour inspection par les autorités.</w:t>
      </w:r>
    </w:p>
    <w:p w14:paraId="06055C2C" w14:textId="24CF2E3D" w:rsidR="000F5DD4" w:rsidRPr="0064264D" w:rsidRDefault="0064264D" w:rsidP="00A37A37">
      <w:pPr>
        <w:pStyle w:val="berschrift2"/>
        <w:rPr>
          <w:lang w:val="fr-CH"/>
        </w:rPr>
      </w:pPr>
      <w:bookmarkStart w:id="51" w:name="_Toc160191968"/>
      <w:r w:rsidRPr="00622E1C">
        <w:rPr>
          <w:lang w:val="fr-CH"/>
        </w:rPr>
        <w:t>Données relatives aux expérimentations animales</w:t>
      </w:r>
      <w:bookmarkEnd w:id="51"/>
    </w:p>
    <w:p w14:paraId="534E12FD" w14:textId="4A6C3501" w:rsidR="000F5DD4" w:rsidRPr="00CB373F" w:rsidRDefault="00CB373F" w:rsidP="005373C7">
      <w:pPr>
        <w:pStyle w:val="Textkrper"/>
        <w:jc w:val="both"/>
        <w:rPr>
          <w:shd w:val="clear" w:color="auto" w:fill="FFFFFF"/>
          <w:lang w:val="fr-CH"/>
        </w:rPr>
      </w:pPr>
      <w:r w:rsidRPr="00CB373F">
        <w:rPr>
          <w:shd w:val="clear" w:color="auto" w:fill="FFFFFF"/>
          <w:lang w:val="fr-CH"/>
        </w:rPr>
        <w:t>Données sur les expérimentations animales réalisées par le fabricant, ses distributeurs ou ses fournisseurs dans le cadre du développement ou de l'évaluation de la sécurité du produit cosmétique ou de ses ingrédients.</w:t>
      </w:r>
    </w:p>
    <w:tbl>
      <w:tblPr>
        <w:tblStyle w:val="Tabellenraster"/>
        <w:tblW w:w="9351" w:type="dxa"/>
        <w:tblLook w:val="04A0" w:firstRow="1" w:lastRow="0" w:firstColumn="1" w:lastColumn="0" w:noHBand="0" w:noVBand="1"/>
      </w:tblPr>
      <w:tblGrid>
        <w:gridCol w:w="9351"/>
      </w:tblGrid>
      <w:tr w:rsidR="00A56019" w14:paraId="43B3BE04" w14:textId="77777777" w:rsidTr="000730A7">
        <w:trPr>
          <w:cantSplit/>
          <w:trHeight w:val="1525"/>
        </w:trPr>
        <w:tc>
          <w:tcPr>
            <w:tcW w:w="9351" w:type="dxa"/>
            <w:shd w:val="clear" w:color="auto" w:fill="FFFFCC"/>
            <w:vAlign w:val="center"/>
          </w:tcPr>
          <w:p w14:paraId="3BC01F67"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54817DA5"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p w14:paraId="06BE0ADF" w14:textId="77777777" w:rsidR="00A56019" w:rsidRPr="005C789D" w:rsidRDefault="00A56019" w:rsidP="0071040C">
            <w:pPr>
              <w:spacing w:before="120"/>
              <w:ind w:left="343"/>
              <w:rPr>
                <w:rFonts w:cs="Tahoma"/>
              </w:rPr>
            </w:pPr>
            <w:r w:rsidRPr="005C789D">
              <w:rPr>
                <w:rFonts w:cs="Tahoma"/>
              </w:rPr>
              <w:fldChar w:fldCharType="begin">
                <w:ffData>
                  <w:name w:val="Text25"/>
                  <w:enabled/>
                  <w:calcOnExit w:val="0"/>
                  <w:textInput/>
                </w:ffData>
              </w:fldChar>
            </w:r>
            <w:r w:rsidRPr="005C789D">
              <w:rPr>
                <w:rFonts w:cs="Tahoma"/>
              </w:rPr>
              <w:instrText xml:space="preserve"> FORMTEXT </w:instrText>
            </w:r>
            <w:r w:rsidRPr="005C789D">
              <w:rPr>
                <w:rFonts w:cs="Tahoma"/>
              </w:rPr>
            </w:r>
            <w:r w:rsidRPr="005C789D">
              <w:rPr>
                <w:rFonts w:cs="Tahoma"/>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sidRPr="005C789D">
              <w:rPr>
                <w:rFonts w:cs="Tahoma"/>
              </w:rPr>
              <w:fldChar w:fldCharType="end"/>
            </w:r>
          </w:p>
        </w:tc>
      </w:tr>
    </w:tbl>
    <w:p w14:paraId="4AA17D01" w14:textId="0A1AB757" w:rsidR="00A56019" w:rsidRDefault="00A56019" w:rsidP="00B131A5">
      <w:pPr>
        <w:pStyle w:val="Textkrper"/>
        <w:rPr>
          <w:shd w:val="clear" w:color="auto" w:fill="FFFFFF"/>
        </w:rPr>
      </w:pP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ook w:val="04A0" w:firstRow="1" w:lastRow="0" w:firstColumn="1" w:lastColumn="0" w:noHBand="0" w:noVBand="1"/>
      </w:tblPr>
      <w:tblGrid>
        <w:gridCol w:w="8768"/>
        <w:gridCol w:w="588"/>
      </w:tblGrid>
      <w:tr w:rsidR="00FF7F9C" w14:paraId="01DF82E0" w14:textId="77777777" w:rsidTr="000730A7">
        <w:tc>
          <w:tcPr>
            <w:tcW w:w="8768" w:type="dxa"/>
            <w:shd w:val="clear" w:color="auto" w:fill="FFFFCC"/>
          </w:tcPr>
          <w:p w14:paraId="0B4C11F4" w14:textId="77777777" w:rsidR="00FF7F9C" w:rsidRDefault="00FF7F9C" w:rsidP="00E040FB">
            <w:pPr>
              <w:rPr>
                <w:lang w:eastAsia="de-CH"/>
              </w:rPr>
            </w:pPr>
            <w:r>
              <w:rPr>
                <w:lang w:eastAsia="de-CH"/>
              </w:rPr>
              <w:sym w:font="Wingdings" w:char="F0E8"/>
            </w:r>
            <w:r>
              <w:rPr>
                <w:lang w:eastAsia="de-CH"/>
              </w:rPr>
              <w:t xml:space="preserve"> Voir document(s) annexé(s) - - - - - - - - - - - - - - - - - - - - - -- - - - - - - - - - - - - - - - - - - - - - - -- &gt;</w:t>
            </w:r>
          </w:p>
        </w:tc>
        <w:tc>
          <w:tcPr>
            <w:tcW w:w="588" w:type="dxa"/>
            <w:shd w:val="clear" w:color="auto" w:fill="FFFFCC"/>
          </w:tcPr>
          <w:p w14:paraId="00596E0C" w14:textId="77777777" w:rsidR="00FF7F9C" w:rsidRDefault="00FF7F9C" w:rsidP="00E040FB">
            <w:pPr>
              <w:ind w:left="35" w:hanging="35"/>
              <w:jc w:val="right"/>
              <w:rPr>
                <w:lang w:eastAsia="de-CH"/>
              </w:rPr>
            </w:pPr>
            <w:r w:rsidRPr="004A0149">
              <w:rPr>
                <w:rStyle w:val="TextkrperZchn"/>
              </w:rPr>
              <w:fldChar w:fldCharType="begin">
                <w:ffData>
                  <w:name w:val="Kontrollkästchen1"/>
                  <w:enabled/>
                  <w:calcOnExit w:val="0"/>
                  <w:checkBox>
                    <w:sizeAuto/>
                    <w:default w:val="0"/>
                  </w:checkBox>
                </w:ffData>
              </w:fldChar>
            </w:r>
            <w:r w:rsidRPr="004A0149">
              <w:rPr>
                <w:rStyle w:val="TextkrperZchn"/>
              </w:rPr>
              <w:instrText xml:space="preserve"> FORMCHECKBOX </w:instrText>
            </w:r>
            <w:r w:rsidR="009B4193">
              <w:rPr>
                <w:rStyle w:val="TextkrperZchn"/>
              </w:rPr>
            </w:r>
            <w:r w:rsidR="009B4193">
              <w:rPr>
                <w:rStyle w:val="TextkrperZchn"/>
              </w:rPr>
              <w:fldChar w:fldCharType="separate"/>
            </w:r>
            <w:r w:rsidRPr="004A0149">
              <w:rPr>
                <w:rStyle w:val="TextkrperZchn"/>
              </w:rPr>
              <w:fldChar w:fldCharType="end"/>
            </w:r>
          </w:p>
        </w:tc>
      </w:tr>
    </w:tbl>
    <w:p w14:paraId="10704316" w14:textId="446AA024" w:rsidR="00F67C95" w:rsidRDefault="00F67C95">
      <w:r>
        <w:br w:type="page"/>
      </w:r>
    </w:p>
    <w:p w14:paraId="6737FD84" w14:textId="0FC324FA" w:rsidR="00EF2E93" w:rsidRDefault="00517287" w:rsidP="00EF2E93">
      <w:pPr>
        <w:pStyle w:val="berschrift1"/>
        <w:rPr>
          <w:sz w:val="30"/>
          <w:szCs w:val="30"/>
        </w:rPr>
      </w:pPr>
      <w:bookmarkStart w:id="52" w:name="_Toc160191969"/>
      <w:r>
        <w:rPr>
          <w:sz w:val="30"/>
          <w:szCs w:val="30"/>
        </w:rPr>
        <w:t>Documents annexés</w:t>
      </w:r>
      <w:bookmarkEnd w:id="52"/>
    </w:p>
    <w:p w14:paraId="2A106E3D" w14:textId="6B78D9D0" w:rsidR="00151570" w:rsidRPr="00517287" w:rsidRDefault="00517287" w:rsidP="00A37A37">
      <w:pPr>
        <w:pStyle w:val="berschrift2"/>
        <w:rPr>
          <w:lang w:val="fr-CH"/>
        </w:rPr>
      </w:pPr>
      <w:bookmarkStart w:id="53" w:name="_Toc160191970"/>
      <w:r w:rsidRPr="00517287">
        <w:rPr>
          <w:lang w:val="fr-CH"/>
        </w:rPr>
        <w:t>Spécifications</w:t>
      </w:r>
      <w:r w:rsidR="00EF2E93" w:rsidRPr="00517287">
        <w:rPr>
          <w:lang w:val="fr-CH"/>
        </w:rPr>
        <w:t xml:space="preserve">, </w:t>
      </w:r>
      <w:r w:rsidRPr="00517287">
        <w:rPr>
          <w:lang w:val="fr-CH"/>
        </w:rPr>
        <w:t xml:space="preserve">certificats d’analyse et </w:t>
      </w:r>
      <w:r>
        <w:rPr>
          <w:lang w:val="fr-CH"/>
        </w:rPr>
        <w:t>fiches de données de sécurité</w:t>
      </w:r>
      <w:r w:rsidR="00EF2E93" w:rsidRPr="00517287">
        <w:rPr>
          <w:lang w:val="fr-CH"/>
        </w:rPr>
        <w:t xml:space="preserve"> (MSDS – Material Safety Data Sheet) </w:t>
      </w:r>
      <w:r w:rsidRPr="00517287">
        <w:rPr>
          <w:lang w:val="fr-CH"/>
        </w:rPr>
        <w:t>de</w:t>
      </w:r>
      <w:r w:rsidR="00A54F35">
        <w:rPr>
          <w:lang w:val="fr-CH"/>
        </w:rPr>
        <w:t>s</w:t>
      </w:r>
      <w:r>
        <w:rPr>
          <w:lang w:val="fr-CH"/>
        </w:rPr>
        <w:t xml:space="preserve"> </w:t>
      </w:r>
      <w:r w:rsidRPr="00517287">
        <w:rPr>
          <w:lang w:val="fr-CH"/>
        </w:rPr>
        <w:t>matière</w:t>
      </w:r>
      <w:r w:rsidR="00A54F35">
        <w:rPr>
          <w:lang w:val="fr-CH"/>
        </w:rPr>
        <w:t>s</w:t>
      </w:r>
      <w:r w:rsidRPr="00517287">
        <w:rPr>
          <w:lang w:val="fr-CH"/>
        </w:rPr>
        <w:t xml:space="preserve"> première</w:t>
      </w:r>
      <w:r w:rsidR="00A54F35">
        <w:rPr>
          <w:lang w:val="fr-CH"/>
        </w:rPr>
        <w:t>s</w:t>
      </w:r>
      <w:bookmarkEnd w:id="53"/>
    </w:p>
    <w:p w14:paraId="17544538" w14:textId="4E1313E6" w:rsidR="00405C19" w:rsidRPr="001E4A25" w:rsidRDefault="00FC7E64" w:rsidP="00DD1955">
      <w:pPr>
        <w:shd w:val="clear" w:color="auto" w:fill="FFFFCC"/>
        <w:tabs>
          <w:tab w:val="right" w:pos="9072"/>
        </w:tabs>
        <w:rPr>
          <w:i/>
          <w:lang w:val="en-US" w:eastAsia="de-CH"/>
        </w:rPr>
      </w:pPr>
      <w:r w:rsidRPr="001E4A25">
        <w:rPr>
          <w:i/>
          <w:lang w:val="en-US" w:eastAsia="de-CH"/>
        </w:rPr>
        <w:t>Document(s)</w:t>
      </w:r>
      <w:r w:rsidR="00405C19" w:rsidRPr="001E4A25">
        <w:rPr>
          <w:i/>
          <w:lang w:val="en-US" w:eastAsia="de-CH"/>
        </w:rPr>
        <w:t xml:space="preserve"> </w:t>
      </w:r>
      <w:r w:rsidRPr="001E4A25">
        <w:rPr>
          <w:i/>
          <w:lang w:val="en-US" w:eastAsia="de-CH"/>
        </w:rPr>
        <w:t>annexé(s)</w:t>
      </w:r>
      <w:r w:rsidR="001E4A25" w:rsidRPr="001E4A25">
        <w:rPr>
          <w:i/>
          <w:lang w:val="en-US" w:eastAsia="de-CH"/>
        </w:rPr>
        <w:tab/>
      </w:r>
      <w:r w:rsidR="001E4A25">
        <w:rPr>
          <w:rFonts w:cs="Tahoma"/>
          <w:noProof/>
        </w:rPr>
        <w:fldChar w:fldCharType="begin">
          <w:ffData>
            <w:name w:val="Text25"/>
            <w:enabled/>
            <w:calcOnExit w:val="0"/>
            <w:textInput/>
          </w:ffData>
        </w:fldChar>
      </w:r>
      <w:r w:rsidR="001E4A25" w:rsidRPr="001E4A25">
        <w:rPr>
          <w:rFonts w:cs="Tahoma"/>
          <w:noProof/>
          <w:lang w:val="en-US"/>
        </w:rPr>
        <w:instrText xml:space="preserve"> FORMTEXT </w:instrText>
      </w:r>
      <w:r w:rsidR="001E4A25">
        <w:rPr>
          <w:rFonts w:cs="Tahoma"/>
          <w:noProof/>
        </w:rPr>
      </w:r>
      <w:r w:rsidR="001E4A25">
        <w:rPr>
          <w:rFonts w:cs="Tahoma"/>
          <w:noProof/>
        </w:rPr>
        <w:fldChar w:fldCharType="separate"/>
      </w:r>
      <w:r w:rsidR="001E4A25">
        <w:rPr>
          <w:rFonts w:cs="Tahoma"/>
          <w:noProof/>
        </w:rPr>
        <w:t> </w:t>
      </w:r>
      <w:r w:rsidR="001E4A25">
        <w:rPr>
          <w:rFonts w:cs="Tahoma"/>
          <w:noProof/>
        </w:rPr>
        <w:t> </w:t>
      </w:r>
      <w:r w:rsidR="001E4A25">
        <w:rPr>
          <w:rFonts w:cs="Tahoma"/>
          <w:noProof/>
        </w:rPr>
        <w:t> </w:t>
      </w:r>
      <w:r w:rsidR="001E4A25">
        <w:rPr>
          <w:rFonts w:cs="Tahoma"/>
          <w:noProof/>
        </w:rPr>
        <w:t> </w:t>
      </w:r>
      <w:r w:rsidR="001E4A25">
        <w:rPr>
          <w:rFonts w:cs="Tahoma"/>
          <w:noProof/>
        </w:rPr>
        <w:t> </w:t>
      </w:r>
      <w:r w:rsidR="001E4A25">
        <w:rPr>
          <w:rFonts w:cs="Tahoma"/>
          <w:noProof/>
        </w:rPr>
        <w:fldChar w:fldCharType="end"/>
      </w:r>
    </w:p>
    <w:p w14:paraId="33799E9F"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1D061EF0"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28DF4F52" w14:textId="77777777" w:rsidR="001E4A25" w:rsidRPr="00FB20DC" w:rsidRDefault="001E4A25" w:rsidP="00DD1955">
      <w:pPr>
        <w:shd w:val="clear" w:color="auto" w:fill="FFFFCC"/>
        <w:tabs>
          <w:tab w:val="right" w:pos="9072"/>
        </w:tabs>
        <w:rPr>
          <w:i/>
          <w:lang w:val="en-US" w:eastAsia="de-CH"/>
        </w:rPr>
      </w:pPr>
      <w:r w:rsidRPr="00FB20DC">
        <w:rPr>
          <w:i/>
          <w:lang w:val="en-US" w:eastAsia="de-CH"/>
        </w:rPr>
        <w:t>Document(s) annexé(s)</w:t>
      </w:r>
      <w:r w:rsidRPr="00FB20DC">
        <w:rPr>
          <w:i/>
          <w:lang w:val="en-US" w:eastAsia="de-CH"/>
        </w:rPr>
        <w:tab/>
      </w:r>
      <w:r>
        <w:rPr>
          <w:rFonts w:cs="Tahoma"/>
          <w:noProof/>
        </w:rPr>
        <w:fldChar w:fldCharType="begin">
          <w:ffData>
            <w:name w:val="Text25"/>
            <w:enabled/>
            <w:calcOnExit w:val="0"/>
            <w:textInput/>
          </w:ffData>
        </w:fldChar>
      </w:r>
      <w:r w:rsidRPr="00FB20DC">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7D9EF094" w14:textId="01ACD73E" w:rsidR="00EF2E93" w:rsidRPr="00517287" w:rsidRDefault="00517287" w:rsidP="00A37A37">
      <w:pPr>
        <w:pStyle w:val="berschrift2"/>
        <w:rPr>
          <w:lang w:val="fr-CH"/>
        </w:rPr>
      </w:pPr>
      <w:bookmarkStart w:id="54" w:name="_Toc160191971"/>
      <w:r w:rsidRPr="00517287">
        <w:rPr>
          <w:lang w:val="fr-CH"/>
        </w:rPr>
        <w:t>Autres documents</w:t>
      </w:r>
      <w:r w:rsidR="00EF2E93" w:rsidRPr="00517287">
        <w:rPr>
          <w:lang w:val="fr-CH"/>
        </w:rPr>
        <w:t xml:space="preserve"> (</w:t>
      </w:r>
      <w:r w:rsidRPr="00517287">
        <w:rPr>
          <w:lang w:val="fr-CH"/>
        </w:rPr>
        <w:t>Tests de stabilité</w:t>
      </w:r>
      <w:r w:rsidR="00EF2E93" w:rsidRPr="00517287">
        <w:rPr>
          <w:lang w:val="fr-CH"/>
        </w:rPr>
        <w:t xml:space="preserve">, </w:t>
      </w:r>
      <w:r w:rsidRPr="00517287">
        <w:rPr>
          <w:lang w:val="fr-CH"/>
        </w:rPr>
        <w:t>test de compatibilité, preuves d’efficacit</w:t>
      </w:r>
      <w:r>
        <w:rPr>
          <w:lang w:val="fr-CH"/>
        </w:rPr>
        <w:t xml:space="preserve">é, diverses feuilles de calculs, </w:t>
      </w:r>
      <w:r w:rsidRPr="00517287">
        <w:rPr>
          <w:lang w:val="fr-CH"/>
        </w:rPr>
        <w:t>etc</w:t>
      </w:r>
      <w:r>
        <w:rPr>
          <w:lang w:val="fr-CH"/>
        </w:rPr>
        <w:t>.</w:t>
      </w:r>
      <w:r w:rsidR="00EF2E93" w:rsidRPr="00517287">
        <w:rPr>
          <w:lang w:val="fr-CH"/>
        </w:rPr>
        <w:t>)</w:t>
      </w:r>
      <w:bookmarkEnd w:id="54"/>
    </w:p>
    <w:p w14:paraId="7F3C56EA"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48DF435F"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382870CC"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027C216C"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31BF8118" w14:textId="719DB633" w:rsidR="00EF2E93" w:rsidRPr="00057090" w:rsidRDefault="00517287" w:rsidP="00A37A37">
      <w:pPr>
        <w:pStyle w:val="berschrift2"/>
        <w:rPr>
          <w:lang w:val="fr-CH"/>
        </w:rPr>
      </w:pPr>
      <w:bookmarkStart w:id="55" w:name="_Toc160191972"/>
      <w:r w:rsidRPr="00057090">
        <w:rPr>
          <w:lang w:val="fr-CH"/>
        </w:rPr>
        <w:t>Etique</w:t>
      </w:r>
      <w:r w:rsidR="00EF2E93" w:rsidRPr="00057090">
        <w:rPr>
          <w:lang w:val="fr-CH"/>
        </w:rPr>
        <w:t xml:space="preserve">tte, </w:t>
      </w:r>
      <w:r w:rsidR="00057090" w:rsidRPr="00057090">
        <w:rPr>
          <w:lang w:val="fr-CH"/>
        </w:rPr>
        <w:t>Emballage du produit</w:t>
      </w:r>
      <w:bookmarkEnd w:id="55"/>
    </w:p>
    <w:p w14:paraId="1A098CD3" w14:textId="77777777" w:rsidR="001E4A25" w:rsidRPr="001E4A25" w:rsidRDefault="001E4A25" w:rsidP="00DD1955">
      <w:pPr>
        <w:shd w:val="clear" w:color="auto" w:fill="FFFFCC"/>
        <w:tabs>
          <w:tab w:val="right" w:pos="9072"/>
        </w:tabs>
        <w:rPr>
          <w:i/>
          <w:lang w:eastAsia="de-CH"/>
        </w:rPr>
      </w:pPr>
      <w:r w:rsidRPr="001E4A25">
        <w:rPr>
          <w:i/>
          <w:lang w:eastAsia="de-CH"/>
        </w:rPr>
        <w:t>Document(s) annexé(s)</w:t>
      </w:r>
      <w:r>
        <w:rPr>
          <w:i/>
          <w:lang w:eastAsia="de-CH"/>
        </w:rPr>
        <w:tab/>
      </w:r>
      <w:r>
        <w:rPr>
          <w:rFonts w:cs="Tahoma"/>
          <w:noProof/>
        </w:rPr>
        <w:fldChar w:fldCharType="begin">
          <w:ffData>
            <w:name w:val="Text25"/>
            <w:enabled/>
            <w:calcOnExit w:val="0"/>
            <w:textInput/>
          </w:ffData>
        </w:fldChar>
      </w:r>
      <w:r>
        <w:rPr>
          <w:rFonts w:cs="Tahoma"/>
          <w:noProof/>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3EEF9AEB" w14:textId="623DF80C" w:rsidR="00EF2E93" w:rsidRPr="00057090" w:rsidRDefault="00057090" w:rsidP="00A37A37">
      <w:pPr>
        <w:pStyle w:val="berschrift2"/>
        <w:rPr>
          <w:lang w:val="fr-CH"/>
        </w:rPr>
      </w:pPr>
      <w:bookmarkStart w:id="56" w:name="_Toc160191973"/>
      <w:r w:rsidRPr="00057090">
        <w:rPr>
          <w:lang w:val="fr-CH"/>
        </w:rPr>
        <w:t xml:space="preserve">Correspondance (mandat à l'évaluateur </w:t>
      </w:r>
      <w:r>
        <w:rPr>
          <w:lang w:val="fr-CH"/>
        </w:rPr>
        <w:t xml:space="preserve">ou évaluatrice </w:t>
      </w:r>
      <w:r w:rsidRPr="00057090">
        <w:rPr>
          <w:lang w:val="fr-CH"/>
        </w:rPr>
        <w:t xml:space="preserve">de </w:t>
      </w:r>
      <w:r>
        <w:rPr>
          <w:lang w:val="fr-CH"/>
        </w:rPr>
        <w:t xml:space="preserve">la </w:t>
      </w:r>
      <w:r w:rsidRPr="00057090">
        <w:rPr>
          <w:lang w:val="fr-CH"/>
        </w:rPr>
        <w:t>sécurité)</w:t>
      </w:r>
      <w:bookmarkEnd w:id="56"/>
    </w:p>
    <w:p w14:paraId="55ED8181"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138E1047"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4C13222C" w14:textId="77777777" w:rsidR="001E4A25" w:rsidRPr="001E4A25" w:rsidRDefault="001E4A25" w:rsidP="00DD1955">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793E6FD4" w14:textId="42C1CFB0" w:rsidR="00FF7F9C" w:rsidRDefault="00FF7F9C" w:rsidP="00A37A37">
      <w:pPr>
        <w:pStyle w:val="berschrift2"/>
        <w:rPr>
          <w:lang w:val="fr-CH"/>
        </w:rPr>
      </w:pPr>
      <w:bookmarkStart w:id="57" w:name="_Toc160191974"/>
      <w:r>
        <w:rPr>
          <w:lang w:val="fr-CH"/>
        </w:rPr>
        <w:t xml:space="preserve">Autres documents importants (GMP, </w:t>
      </w:r>
      <w:r w:rsidRPr="00622E1C">
        <w:rPr>
          <w:lang w:val="fr-CH"/>
        </w:rPr>
        <w:t>Données relatives aux expérimentations animales</w:t>
      </w:r>
      <w:r>
        <w:rPr>
          <w:lang w:val="fr-CH"/>
        </w:rPr>
        <w:t>, etc</w:t>
      </w:r>
      <w:r w:rsidRPr="00057090">
        <w:rPr>
          <w:lang w:val="fr-CH"/>
        </w:rPr>
        <w:t>)</w:t>
      </w:r>
      <w:bookmarkEnd w:id="57"/>
    </w:p>
    <w:p w14:paraId="6681E549" w14:textId="77777777" w:rsidR="00FF7F9C" w:rsidRPr="001E4A25" w:rsidRDefault="00FF7F9C" w:rsidP="00FF7F9C">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735D401D" w14:textId="2A7BAB74" w:rsidR="00554401" w:rsidRPr="0056659D" w:rsidRDefault="00FF7F9C" w:rsidP="0056659D">
      <w:pPr>
        <w:shd w:val="clear" w:color="auto" w:fill="FFFFCC"/>
        <w:tabs>
          <w:tab w:val="right" w:pos="9072"/>
        </w:tabs>
        <w:rPr>
          <w:i/>
          <w:lang w:val="en-US" w:eastAsia="de-CH"/>
        </w:rPr>
      </w:pPr>
      <w:r w:rsidRPr="001E4A25">
        <w:rPr>
          <w:i/>
          <w:lang w:val="en-US" w:eastAsia="de-CH"/>
        </w:rPr>
        <w:t>Document(s) annexé(s)</w:t>
      </w:r>
      <w:r w:rsidRPr="001E4A25">
        <w:rPr>
          <w:i/>
          <w:lang w:val="en-US" w:eastAsia="de-CH"/>
        </w:rPr>
        <w:tab/>
      </w:r>
      <w:r>
        <w:rPr>
          <w:rFonts w:cs="Tahoma"/>
          <w:noProof/>
        </w:rPr>
        <w:fldChar w:fldCharType="begin">
          <w:ffData>
            <w:name w:val="Text25"/>
            <w:enabled/>
            <w:calcOnExit w:val="0"/>
            <w:textInput/>
          </w:ffData>
        </w:fldChar>
      </w:r>
      <w:r w:rsidRPr="001E4A25">
        <w:rPr>
          <w:rFonts w:cs="Tahoma"/>
          <w:noProof/>
          <w:lang w:val="en-US"/>
        </w:rPr>
        <w:instrText xml:space="preserve"> FORMTEXT </w:instrText>
      </w:r>
      <w:r>
        <w:rPr>
          <w:rFonts w:cs="Tahoma"/>
          <w:noProof/>
        </w:rPr>
      </w:r>
      <w:r>
        <w:rPr>
          <w:rFonts w:cs="Tahoma"/>
          <w:noProof/>
        </w:rPr>
        <w:fldChar w:fldCharType="separate"/>
      </w:r>
      <w:r>
        <w:rPr>
          <w:rFonts w:cs="Tahoma"/>
          <w:noProof/>
        </w:rPr>
        <w:t> </w:t>
      </w:r>
      <w:r>
        <w:rPr>
          <w:rFonts w:cs="Tahoma"/>
          <w:noProof/>
        </w:rPr>
        <w:t> </w:t>
      </w:r>
      <w:r>
        <w:rPr>
          <w:rFonts w:cs="Tahoma"/>
          <w:noProof/>
        </w:rPr>
        <w:t> </w:t>
      </w:r>
      <w:r>
        <w:rPr>
          <w:rFonts w:cs="Tahoma"/>
          <w:noProof/>
        </w:rPr>
        <w:t> </w:t>
      </w:r>
      <w:r>
        <w:rPr>
          <w:rFonts w:cs="Tahoma"/>
          <w:noProof/>
        </w:rPr>
        <w:t> </w:t>
      </w:r>
      <w:r>
        <w:rPr>
          <w:rFonts w:cs="Tahoma"/>
          <w:noProof/>
        </w:rPr>
        <w:fldChar w:fldCharType="end"/>
      </w:r>
    </w:p>
    <w:p w14:paraId="32C711B2" w14:textId="172BCF7C" w:rsidR="0056659D" w:rsidRDefault="0056659D">
      <w:pPr>
        <w:rPr>
          <w:lang w:val="en-US" w:eastAsia="de-CH"/>
        </w:rPr>
      </w:pPr>
    </w:p>
    <w:p w14:paraId="0EBEC2F5" w14:textId="77777777" w:rsidR="0056659D" w:rsidRDefault="0056659D">
      <w:pPr>
        <w:rPr>
          <w:lang w:val="en-US" w:eastAsia="de-CH"/>
        </w:rPr>
        <w:sectPr w:rsidR="0056659D" w:rsidSect="0056659D">
          <w:headerReference w:type="default" r:id="rId21"/>
          <w:footerReference w:type="default" r:id="rId22"/>
          <w:pgSz w:w="11906" w:h="16838" w:code="9"/>
          <w:pgMar w:top="1191" w:right="849" w:bottom="907" w:left="1701" w:header="680" w:footer="340" w:gutter="0"/>
          <w:cols w:space="708"/>
          <w:docGrid w:linePitch="360"/>
        </w:sectPr>
      </w:pPr>
    </w:p>
    <w:p w14:paraId="65CE8C27" w14:textId="5ACEB817" w:rsidR="00EF2E93" w:rsidRDefault="00EF2E93" w:rsidP="00EF2E93">
      <w:pPr>
        <w:pStyle w:val="berschrift1"/>
        <w:rPr>
          <w:sz w:val="30"/>
          <w:szCs w:val="30"/>
        </w:rPr>
      </w:pPr>
      <w:bookmarkStart w:id="58" w:name="_Toc160191975"/>
      <w:r w:rsidRPr="00EF2E93">
        <w:rPr>
          <w:sz w:val="30"/>
          <w:szCs w:val="30"/>
        </w:rPr>
        <w:t>An</w:t>
      </w:r>
      <w:r w:rsidR="00FC7E64">
        <w:rPr>
          <w:sz w:val="30"/>
          <w:szCs w:val="30"/>
        </w:rPr>
        <w:t>nexe</w:t>
      </w:r>
      <w:r w:rsidR="00524854">
        <w:rPr>
          <w:sz w:val="30"/>
          <w:szCs w:val="30"/>
        </w:rPr>
        <w:t>s</w:t>
      </w:r>
      <w:bookmarkEnd w:id="58"/>
    </w:p>
    <w:p w14:paraId="61EEE909" w14:textId="50FC329A" w:rsidR="004D30A8" w:rsidRPr="004F1ABE" w:rsidRDefault="00FC7E64" w:rsidP="00A37A37">
      <w:pPr>
        <w:pStyle w:val="berschrift2"/>
        <w:rPr>
          <w:lang w:val="fr-CH"/>
        </w:rPr>
      </w:pPr>
      <w:bookmarkStart w:id="59" w:name="_Toc160191976"/>
      <w:r w:rsidRPr="004F1ABE">
        <w:rPr>
          <w:lang w:val="fr-CH"/>
        </w:rPr>
        <w:t>Remarques générales concernant le dossier d’information sur le produit</w:t>
      </w:r>
      <w:bookmarkEnd w:id="59"/>
    </w:p>
    <w:p w14:paraId="2FAE2AFC" w14:textId="2A20E34C" w:rsidR="004F1ABE" w:rsidRPr="004F1ABE" w:rsidRDefault="004F1ABE" w:rsidP="005373C7">
      <w:pPr>
        <w:pStyle w:val="Textkrper"/>
        <w:numPr>
          <w:ilvl w:val="0"/>
          <w:numId w:val="37"/>
        </w:numPr>
        <w:jc w:val="both"/>
        <w:rPr>
          <w:lang w:val="fr-CH"/>
        </w:rPr>
      </w:pPr>
      <w:r>
        <w:rPr>
          <w:lang w:val="fr-CH"/>
        </w:rPr>
        <w:t xml:space="preserve">Tous les documents </w:t>
      </w:r>
      <w:r w:rsidRPr="004F1ABE">
        <w:rPr>
          <w:lang w:val="fr-CH"/>
        </w:rPr>
        <w:t>et les calculs conduisant à la déclaration de sécurité et aux déclarations de preuve d'effet doivent être disponibles pour inspection par les autorités</w:t>
      </w:r>
      <w:r>
        <w:rPr>
          <w:lang w:val="fr-CH"/>
        </w:rPr>
        <w:t>.</w:t>
      </w:r>
    </w:p>
    <w:p w14:paraId="47B3C383" w14:textId="2FB24875" w:rsidR="004F1ABE" w:rsidRPr="004F1ABE" w:rsidRDefault="004F1ABE" w:rsidP="005373C7">
      <w:pPr>
        <w:pStyle w:val="Textkrper"/>
        <w:numPr>
          <w:ilvl w:val="0"/>
          <w:numId w:val="37"/>
        </w:numPr>
        <w:jc w:val="both"/>
        <w:rPr>
          <w:lang w:val="fr-CH"/>
        </w:rPr>
      </w:pPr>
      <w:r w:rsidRPr="004F1ABE">
        <w:rPr>
          <w:lang w:val="fr-CH"/>
        </w:rPr>
        <w:t xml:space="preserve">Le résultat de l'évaluation de la sécurité </w:t>
      </w:r>
      <w:r>
        <w:rPr>
          <w:lang w:val="fr-CH"/>
        </w:rPr>
        <w:t>doit être signé par la personne</w:t>
      </w:r>
      <w:r w:rsidRPr="00B16FE5">
        <w:rPr>
          <w:lang w:val="fr-CH"/>
        </w:rPr>
        <w:t xml:space="preserve"> responsable du dossier </w:t>
      </w:r>
      <w:r>
        <w:rPr>
          <w:lang w:val="fr-CH"/>
        </w:rPr>
        <w:t>d’information sur le produit,</w:t>
      </w:r>
      <w:r w:rsidRPr="004F1ABE">
        <w:rPr>
          <w:lang w:val="fr-CH"/>
        </w:rPr>
        <w:t xml:space="preserve"> avec m</w:t>
      </w:r>
      <w:r>
        <w:rPr>
          <w:lang w:val="fr-CH"/>
        </w:rPr>
        <w:t>ention de la date de l’élaboration</w:t>
      </w:r>
      <w:r w:rsidRPr="004F1ABE">
        <w:rPr>
          <w:lang w:val="fr-CH"/>
        </w:rPr>
        <w:t>.</w:t>
      </w:r>
    </w:p>
    <w:p w14:paraId="7583D4C0" w14:textId="16B483F8" w:rsidR="00F72B0E" w:rsidRPr="004F1ABE" w:rsidRDefault="004F1ABE" w:rsidP="005373C7">
      <w:pPr>
        <w:pStyle w:val="Textkrper"/>
        <w:numPr>
          <w:ilvl w:val="0"/>
          <w:numId w:val="37"/>
        </w:numPr>
        <w:jc w:val="both"/>
        <w:rPr>
          <w:lang w:val="fr-CH"/>
        </w:rPr>
      </w:pPr>
      <w:r w:rsidRPr="004F1ABE">
        <w:rPr>
          <w:lang w:val="fr-CH"/>
        </w:rPr>
        <w:t>L'évaluation de la sé</w:t>
      </w:r>
      <w:r>
        <w:rPr>
          <w:lang w:val="fr-CH"/>
        </w:rPr>
        <w:t xml:space="preserve">curité </w:t>
      </w:r>
      <w:r w:rsidRPr="004F1ABE">
        <w:rPr>
          <w:lang w:val="fr-CH"/>
        </w:rPr>
        <w:t>doit être réexaminée et mis</w:t>
      </w:r>
      <w:r>
        <w:rPr>
          <w:lang w:val="fr-CH"/>
        </w:rPr>
        <w:t>e à jour si nécessaire, lorsque</w:t>
      </w:r>
      <w:r w:rsidR="00F72B0E" w:rsidRPr="004F1ABE">
        <w:rPr>
          <w:lang w:val="fr-CH"/>
        </w:rPr>
        <w:t>:</w:t>
      </w:r>
    </w:p>
    <w:p w14:paraId="59DC105C" w14:textId="397A6B2F" w:rsidR="00F72B0E" w:rsidRPr="004F1ABE" w:rsidRDefault="004F1ABE" w:rsidP="005373C7">
      <w:pPr>
        <w:pStyle w:val="Textkrper"/>
        <w:numPr>
          <w:ilvl w:val="0"/>
          <w:numId w:val="38"/>
        </w:numPr>
        <w:jc w:val="both"/>
        <w:rPr>
          <w:lang w:val="fr-CH"/>
        </w:rPr>
      </w:pPr>
      <w:proofErr w:type="gramStart"/>
      <w:r>
        <w:rPr>
          <w:lang w:val="fr-CH"/>
        </w:rPr>
        <w:t>d</w:t>
      </w:r>
      <w:r w:rsidRPr="004F1ABE">
        <w:rPr>
          <w:lang w:val="fr-CH"/>
        </w:rPr>
        <w:t>e</w:t>
      </w:r>
      <w:proofErr w:type="gramEnd"/>
      <w:r w:rsidRPr="004F1ABE">
        <w:rPr>
          <w:lang w:val="fr-CH"/>
        </w:rPr>
        <w:t xml:space="preserve"> nouvelles découvertes scientifiques et données toxicologiques sur les ingrédients utilisés </w:t>
      </w:r>
      <w:r>
        <w:rPr>
          <w:lang w:val="fr-CH"/>
        </w:rPr>
        <w:t>sont</w:t>
      </w:r>
      <w:r w:rsidRPr="004F1ABE">
        <w:rPr>
          <w:lang w:val="fr-CH"/>
        </w:rPr>
        <w:t xml:space="preserve"> disponibles, ce qui peut modifier les résultats de la précédente évaluation d</w:t>
      </w:r>
      <w:r>
        <w:rPr>
          <w:lang w:val="fr-CH"/>
        </w:rPr>
        <w:t>e la sécurité</w:t>
      </w:r>
      <w:r w:rsidR="00F72B0E" w:rsidRPr="004F1ABE">
        <w:rPr>
          <w:lang w:val="fr-CH"/>
        </w:rPr>
        <w:t>,</w:t>
      </w:r>
    </w:p>
    <w:p w14:paraId="5D49A61D" w14:textId="0993E779" w:rsidR="00F72B0E" w:rsidRPr="004F1ABE" w:rsidRDefault="004F1ABE" w:rsidP="005373C7">
      <w:pPr>
        <w:pStyle w:val="Textkrper"/>
        <w:numPr>
          <w:ilvl w:val="0"/>
          <w:numId w:val="38"/>
        </w:numPr>
        <w:jc w:val="both"/>
        <w:rPr>
          <w:lang w:val="fr-CH"/>
        </w:rPr>
      </w:pPr>
      <w:proofErr w:type="gramStart"/>
      <w:r w:rsidRPr="004F1ABE">
        <w:rPr>
          <w:lang w:val="fr-CH"/>
        </w:rPr>
        <w:t>des</w:t>
      </w:r>
      <w:proofErr w:type="gramEnd"/>
      <w:r w:rsidRPr="004F1ABE">
        <w:rPr>
          <w:lang w:val="fr-CH"/>
        </w:rPr>
        <w:t xml:space="preserve"> changements interviennent en ce qui concerne la formulation et le champ d'ap</w:t>
      </w:r>
      <w:r>
        <w:rPr>
          <w:lang w:val="fr-CH"/>
        </w:rPr>
        <w:t>plication ou les spécifications</w:t>
      </w:r>
      <w:r w:rsidR="00F72B0E" w:rsidRPr="004F1ABE">
        <w:rPr>
          <w:lang w:val="fr-CH"/>
        </w:rPr>
        <w:t>,</w:t>
      </w:r>
    </w:p>
    <w:p w14:paraId="6D76961A" w14:textId="681707BC" w:rsidR="00F72B0E" w:rsidRDefault="004F1ABE" w:rsidP="005373C7">
      <w:pPr>
        <w:pStyle w:val="Textkrper"/>
        <w:numPr>
          <w:ilvl w:val="0"/>
          <w:numId w:val="38"/>
        </w:numPr>
        <w:jc w:val="both"/>
      </w:pPr>
      <w:r>
        <w:t xml:space="preserve">des </w:t>
      </w:r>
      <w:r w:rsidRPr="004F1ABE">
        <w:t>exigences légales changent</w:t>
      </w:r>
      <w:r w:rsidR="000C2DB1">
        <w:t>,</w:t>
      </w:r>
      <w:r>
        <w:t xml:space="preserve"> ou</w:t>
      </w:r>
    </w:p>
    <w:p w14:paraId="195B985B" w14:textId="421D0FA8" w:rsidR="00F72B0E" w:rsidRPr="004F1ABE" w:rsidRDefault="004F1ABE" w:rsidP="005373C7">
      <w:pPr>
        <w:pStyle w:val="Textkrper"/>
        <w:numPr>
          <w:ilvl w:val="0"/>
          <w:numId w:val="38"/>
        </w:numPr>
        <w:jc w:val="both"/>
        <w:rPr>
          <w:lang w:val="fr-CH"/>
        </w:rPr>
      </w:pPr>
      <w:proofErr w:type="gramStart"/>
      <w:r w:rsidRPr="004F1ABE">
        <w:rPr>
          <w:lang w:val="fr-CH"/>
        </w:rPr>
        <w:t>il</w:t>
      </w:r>
      <w:proofErr w:type="gramEnd"/>
      <w:r w:rsidRPr="004F1ABE">
        <w:rPr>
          <w:lang w:val="fr-CH"/>
        </w:rPr>
        <w:t xml:space="preserve"> existe un nombre important de réclamations des consommateurs (p. ex. des incompatibilités confirmées par des tests médicaux).</w:t>
      </w:r>
    </w:p>
    <w:p w14:paraId="4DB582A3" w14:textId="626C44A5" w:rsidR="00F72B0E" w:rsidRPr="002C0A36" w:rsidRDefault="004F1ABE" w:rsidP="005373C7">
      <w:pPr>
        <w:pStyle w:val="Textkrper"/>
        <w:numPr>
          <w:ilvl w:val="0"/>
          <w:numId w:val="37"/>
        </w:numPr>
        <w:jc w:val="both"/>
        <w:rPr>
          <w:lang w:val="fr-CH"/>
        </w:rPr>
      </w:pPr>
      <w:r w:rsidRPr="004F1ABE">
        <w:rPr>
          <w:lang w:val="fr-CH"/>
        </w:rPr>
        <w:t xml:space="preserve">Une évaluation de sécurité valable doit être disponible tant que le produit est sur le marché et </w:t>
      </w:r>
      <w:r w:rsidR="002C0A36">
        <w:rPr>
          <w:lang w:val="fr-CH"/>
        </w:rPr>
        <w:t xml:space="preserve">qu’il </w:t>
      </w:r>
      <w:r w:rsidRPr="004F1ABE">
        <w:rPr>
          <w:lang w:val="fr-CH"/>
        </w:rPr>
        <w:t>peut être utilisé par le consommateur (durée</w:t>
      </w:r>
      <w:r w:rsidR="002C0A36">
        <w:rPr>
          <w:lang w:val="fr-CH"/>
        </w:rPr>
        <w:t xml:space="preserve"> de vie prévisible du produit).</w:t>
      </w:r>
    </w:p>
    <w:p w14:paraId="04A9105B" w14:textId="15919A55" w:rsidR="00F72B0E" w:rsidRPr="002C0A36" w:rsidRDefault="002C0A36" w:rsidP="005373C7">
      <w:pPr>
        <w:pStyle w:val="Textkrper"/>
        <w:numPr>
          <w:ilvl w:val="0"/>
          <w:numId w:val="37"/>
        </w:numPr>
        <w:jc w:val="both"/>
        <w:rPr>
          <w:lang w:val="fr-CH"/>
        </w:rPr>
      </w:pPr>
      <w:r w:rsidRPr="002C0A36">
        <w:rPr>
          <w:lang w:val="fr-CH"/>
        </w:rPr>
        <w:t>Le dossier d’information sur le produit est établi dans une langue officielle de la Confédération ou en anglais. Il est conservé pendant dix ans à partir de la date à laquelle le dernier lot du produit cosmétique a été mis sur le marché pour la première fois</w:t>
      </w:r>
      <w:r>
        <w:rPr>
          <w:lang w:val="fr-CH"/>
        </w:rPr>
        <w:t xml:space="preserve"> (art. 5, al. 2, OCos).</w:t>
      </w:r>
    </w:p>
    <w:p w14:paraId="14DF843B" w14:textId="7CC64363" w:rsidR="006053B3" w:rsidRDefault="006053B3" w:rsidP="005373C7">
      <w:pPr>
        <w:pStyle w:val="Textkrper"/>
        <w:numPr>
          <w:ilvl w:val="0"/>
          <w:numId w:val="37"/>
        </w:numPr>
        <w:jc w:val="both"/>
        <w:rPr>
          <w:lang w:val="fr-CH"/>
        </w:rPr>
      </w:pPr>
      <w:r w:rsidRPr="006053B3">
        <w:rPr>
          <w:lang w:val="fr-CH"/>
        </w:rPr>
        <w:t xml:space="preserve">Il est conseillé au fabricant ou à l'importateur responsable du produit d'établir des structures et des </w:t>
      </w:r>
      <w:r>
        <w:rPr>
          <w:lang w:val="fr-CH"/>
        </w:rPr>
        <w:t xml:space="preserve">processus pour s'assurer que la personne chargée de l’évaluation de la </w:t>
      </w:r>
      <w:r w:rsidRPr="006053B3">
        <w:rPr>
          <w:lang w:val="fr-CH"/>
        </w:rPr>
        <w:t>sécurité est au courant de toute modification de la formulation - il est préférable de réglementer cela contractuellement à l'avance.</w:t>
      </w:r>
    </w:p>
    <w:p w14:paraId="4A5392EA" w14:textId="029A4866" w:rsidR="00F72B0E" w:rsidRPr="006053B3" w:rsidRDefault="006053B3" w:rsidP="005373C7">
      <w:pPr>
        <w:pStyle w:val="Textkrper"/>
        <w:numPr>
          <w:ilvl w:val="0"/>
          <w:numId w:val="37"/>
        </w:numPr>
        <w:jc w:val="both"/>
        <w:rPr>
          <w:lang w:val="fr-CH"/>
        </w:rPr>
      </w:pPr>
      <w:r w:rsidRPr="006053B3">
        <w:rPr>
          <w:lang w:val="fr-CH"/>
        </w:rPr>
        <w:t>Chaque produit cosmétique nécessite une évaluation de sécurité développée ou préparée individuellement.</w:t>
      </w:r>
    </w:p>
    <w:p w14:paraId="1725DE93" w14:textId="722F2B4A" w:rsidR="00F72B0E" w:rsidRPr="006053B3" w:rsidRDefault="006053B3" w:rsidP="005373C7">
      <w:pPr>
        <w:pStyle w:val="Textkrper"/>
        <w:numPr>
          <w:ilvl w:val="0"/>
          <w:numId w:val="37"/>
        </w:numPr>
        <w:jc w:val="both"/>
        <w:rPr>
          <w:lang w:val="fr-CH"/>
        </w:rPr>
      </w:pPr>
      <w:r w:rsidRPr="006053B3">
        <w:rPr>
          <w:lang w:val="fr-CH"/>
        </w:rPr>
        <w:t>Dans le cas de produits appartenant à la même gamme, où la seule différence entre les produits individuels est le colorant mais qui n'a pas d'impact sur la sécurité, par exemple dans le cas des rouges à lèvres ou d'autres maquillages colorés, un rapport de sécurité combiné pour le produit peut être envisagé. Toutefois, une justification appropriée doit être fournie à cet effet</w:t>
      </w:r>
      <w:r>
        <w:rPr>
          <w:lang w:val="fr-CH"/>
        </w:rPr>
        <w:t>.</w:t>
      </w:r>
    </w:p>
    <w:p w14:paraId="60CD4EA3" w14:textId="71493026" w:rsidR="00F72B0E" w:rsidRPr="006053B3" w:rsidRDefault="006053B3" w:rsidP="005373C7">
      <w:pPr>
        <w:pStyle w:val="Textkrper"/>
        <w:numPr>
          <w:ilvl w:val="0"/>
          <w:numId w:val="37"/>
        </w:numPr>
        <w:jc w:val="both"/>
        <w:rPr>
          <w:lang w:val="fr-CH"/>
        </w:rPr>
      </w:pPr>
      <w:r w:rsidRPr="006053B3">
        <w:rPr>
          <w:lang w:val="fr-CH"/>
        </w:rPr>
        <w:t>La personne chargée de l'évaluation de la sécurité est responsable de l'exactitude de l'évaluation de sécurité qu'il a signée.</w:t>
      </w:r>
    </w:p>
    <w:p w14:paraId="7E333519" w14:textId="34B11120" w:rsidR="00F72B0E" w:rsidRPr="006053B3" w:rsidRDefault="006053B3" w:rsidP="005373C7">
      <w:pPr>
        <w:pStyle w:val="Textkrper"/>
        <w:numPr>
          <w:ilvl w:val="0"/>
          <w:numId w:val="37"/>
        </w:numPr>
        <w:jc w:val="both"/>
        <w:rPr>
          <w:lang w:val="fr-CH"/>
        </w:rPr>
      </w:pPr>
      <w:r w:rsidRPr="006053B3">
        <w:rPr>
          <w:lang w:val="fr-CH"/>
        </w:rPr>
        <w:t xml:space="preserve">Toute modification ultérieure de la formulation ou la modification ou l'ajout de données pertinentes pour l'évaluation de la sécurité </w:t>
      </w:r>
      <w:r>
        <w:rPr>
          <w:lang w:val="fr-CH"/>
        </w:rPr>
        <w:t>rend cette évaluation invalide.</w:t>
      </w:r>
    </w:p>
    <w:p w14:paraId="1E1D3DE7" w14:textId="43C2BDB7" w:rsidR="00226A9D" w:rsidRPr="00517287" w:rsidRDefault="00517287" w:rsidP="00A37A37">
      <w:pPr>
        <w:pStyle w:val="berschrift2"/>
        <w:rPr>
          <w:lang w:val="fr-CH"/>
        </w:rPr>
      </w:pPr>
      <w:bookmarkStart w:id="60" w:name="_Toc160191977"/>
      <w:r w:rsidRPr="00517287">
        <w:rPr>
          <w:lang w:val="fr-CH"/>
        </w:rPr>
        <w:t>Indications, banques de données et sources littéraires –</w:t>
      </w:r>
      <w:r>
        <w:rPr>
          <w:lang w:val="fr-CH"/>
        </w:rPr>
        <w:t xml:space="preserve"> </w:t>
      </w:r>
      <w:r w:rsidRPr="00517287">
        <w:rPr>
          <w:lang w:val="fr-CH"/>
        </w:rPr>
        <w:t>aides concernant le pr</w:t>
      </w:r>
      <w:r>
        <w:rPr>
          <w:lang w:val="fr-CH"/>
        </w:rPr>
        <w:t>o</w:t>
      </w:r>
      <w:r w:rsidRPr="00517287">
        <w:rPr>
          <w:lang w:val="fr-CH"/>
        </w:rPr>
        <w:t>fil toxicologique des ingrédients</w:t>
      </w:r>
      <w:bookmarkEnd w:id="60"/>
    </w:p>
    <w:p w14:paraId="5E711B45" w14:textId="414C8E1F" w:rsidR="00E57BB9" w:rsidRPr="00806890" w:rsidRDefault="00075F74" w:rsidP="00802450">
      <w:pPr>
        <w:pStyle w:val="Textkrper"/>
        <w:numPr>
          <w:ilvl w:val="0"/>
          <w:numId w:val="37"/>
        </w:numPr>
        <w:rPr>
          <w:b/>
          <w:lang w:val="en-US"/>
        </w:rPr>
      </w:pPr>
      <w:r w:rsidRPr="00806890">
        <w:rPr>
          <w:b/>
          <w:lang w:val="en-US"/>
        </w:rPr>
        <w:t>SCCS (202</w:t>
      </w:r>
      <w:r w:rsidR="00AB119F">
        <w:rPr>
          <w:b/>
          <w:lang w:val="en-US"/>
        </w:rPr>
        <w:t>3</w:t>
      </w:r>
      <w:r w:rsidR="00E57BB9" w:rsidRPr="00806890">
        <w:rPr>
          <w:b/>
          <w:lang w:val="en-US"/>
        </w:rPr>
        <w:t xml:space="preserve">) Notes of Guidance for the testing of cosmetic substances and their safety evaluation, </w:t>
      </w:r>
      <w:r w:rsidRPr="00806890">
        <w:rPr>
          <w:b/>
          <w:lang w:val="en-US"/>
        </w:rPr>
        <w:t>1</w:t>
      </w:r>
      <w:r w:rsidR="00AB119F">
        <w:rPr>
          <w:b/>
          <w:lang w:val="en-US"/>
        </w:rPr>
        <w:t>2</w:t>
      </w:r>
      <w:r w:rsidR="001E332D" w:rsidRPr="00806890">
        <w:rPr>
          <w:b/>
          <w:lang w:val="en-US"/>
        </w:rPr>
        <w:t>th revision;</w:t>
      </w:r>
      <w:r w:rsidR="00031F5B" w:rsidRPr="00806890">
        <w:rPr>
          <w:b/>
          <w:lang w:val="en-US"/>
        </w:rPr>
        <w:t xml:space="preserve"> Lien</w:t>
      </w:r>
      <w:r w:rsidRPr="00806890">
        <w:rPr>
          <w:b/>
          <w:lang w:val="en-US"/>
        </w:rPr>
        <w:t xml:space="preserve">: </w:t>
      </w:r>
      <w:r w:rsidR="00AB119F" w:rsidRPr="00AB119F">
        <w:rPr>
          <w:rStyle w:val="Hyperlink"/>
          <w:lang w:val="en-US" w:eastAsia="en-US"/>
        </w:rPr>
        <w:t>https://health.ec.europa.eu/document/download/32a999f7-d820-496a-b659-d8c296cc99c1_en?filename=sccs_o_273_final.pdf</w:t>
      </w:r>
    </w:p>
    <w:p w14:paraId="032AB251" w14:textId="5D576026" w:rsidR="000C2DB1" w:rsidRPr="004E4A91" w:rsidRDefault="000C2DB1" w:rsidP="00DB1FB9">
      <w:pPr>
        <w:pStyle w:val="Textkrper"/>
        <w:numPr>
          <w:ilvl w:val="0"/>
          <w:numId w:val="37"/>
        </w:numPr>
        <w:rPr>
          <w:lang w:val="fr-CH"/>
        </w:rPr>
      </w:pPr>
      <w:r w:rsidRPr="004E4A91">
        <w:rPr>
          <w:lang w:val="fr-CH"/>
        </w:rPr>
        <w:t>L</w:t>
      </w:r>
      <w:r w:rsidR="004E4A91" w:rsidRPr="004E4A91">
        <w:rPr>
          <w:lang w:val="fr-CH"/>
        </w:rPr>
        <w:t>ignes directrices pour l’application de l’annexe I</w:t>
      </w:r>
      <w:r w:rsidR="00E040FB">
        <w:rPr>
          <w:lang w:val="fr-CH"/>
        </w:rPr>
        <w:t xml:space="preserve"> « Rapport</w:t>
      </w:r>
      <w:r w:rsidR="004E4A91" w:rsidRPr="004E4A91">
        <w:rPr>
          <w:lang w:val="fr-CH"/>
        </w:rPr>
        <w:t xml:space="preserve"> sur la sécurité</w:t>
      </w:r>
      <w:r w:rsidR="004E4A91">
        <w:rPr>
          <w:lang w:val="fr-CH"/>
        </w:rPr>
        <w:t> »</w:t>
      </w:r>
      <w:r w:rsidR="004E4A91" w:rsidRPr="004E4A91">
        <w:rPr>
          <w:lang w:val="fr-CH"/>
        </w:rPr>
        <w:t xml:space="preserve"> du règlement (CE) n°1223/2009 ; </w:t>
      </w:r>
      <w:proofErr w:type="gramStart"/>
      <w:r w:rsidR="004E4A91" w:rsidRPr="004E4A91">
        <w:rPr>
          <w:lang w:val="fr-CH"/>
        </w:rPr>
        <w:t>Lien</w:t>
      </w:r>
      <w:r w:rsidRPr="004E4A91">
        <w:rPr>
          <w:lang w:val="fr-CH"/>
        </w:rPr>
        <w:t>:</w:t>
      </w:r>
      <w:proofErr w:type="gramEnd"/>
      <w:r w:rsidRPr="004E4A91">
        <w:rPr>
          <w:lang w:val="fr-CH"/>
        </w:rPr>
        <w:t xml:space="preserve"> </w:t>
      </w:r>
      <w:r w:rsidR="004E4A91" w:rsidRPr="00AB119F">
        <w:rPr>
          <w:rStyle w:val="Hyperlink"/>
          <w:lang w:val="fr-CH" w:eastAsia="en-US"/>
        </w:rPr>
        <w:t>https://eur-lex.europa.eu/legal-content/FR/TXT/PDF/?uri=CELEX:02009R1223-20190813&amp;from=EN</w:t>
      </w:r>
    </w:p>
    <w:p w14:paraId="217D2D9B" w14:textId="0EDAF303" w:rsidR="00DB1FB9" w:rsidRPr="00FB20DC" w:rsidRDefault="00DB1FB9" w:rsidP="00DB1FB9">
      <w:pPr>
        <w:pStyle w:val="Textkrper"/>
        <w:numPr>
          <w:ilvl w:val="0"/>
          <w:numId w:val="37"/>
        </w:numPr>
      </w:pPr>
      <w:r w:rsidRPr="00FB20DC">
        <w:t>Behr’s Online, Produktinformationsdatei (PID) und Sicherheitsbericht für kosmetische M</w:t>
      </w:r>
      <w:r w:rsidR="002E619B">
        <w:t xml:space="preserve">ittel, Fragen &amp; Antworten, 2017 </w:t>
      </w:r>
      <w:r w:rsidR="002E619B" w:rsidRPr="002E619B">
        <w:rPr>
          <w:i/>
        </w:rPr>
        <w:t>(Seulement en allemand)</w:t>
      </w:r>
      <w:r w:rsidR="00E040FB">
        <w:br/>
      </w:r>
      <w:r w:rsidRPr="00FB20DC">
        <w:t xml:space="preserve">Lien: </w:t>
      </w:r>
      <w:r w:rsidRPr="00A73F2E">
        <w:rPr>
          <w:rStyle w:val="Hyperlink"/>
          <w:lang w:val="de-DE" w:eastAsia="en-US"/>
        </w:rPr>
        <w:t>https://www.behrs.de/titel/produktinformationsdatei-pid-und-sicherheitsbericht-fuer-kosmetische-mittel/654</w:t>
      </w:r>
    </w:p>
    <w:p w14:paraId="30FDE13E" w14:textId="66F93DA5" w:rsidR="00CC61A2" w:rsidRPr="00CC61A2" w:rsidRDefault="00CC61A2" w:rsidP="00DB1FB9">
      <w:pPr>
        <w:pStyle w:val="Textkrper"/>
        <w:numPr>
          <w:ilvl w:val="0"/>
          <w:numId w:val="37"/>
        </w:numPr>
        <w:rPr>
          <w:lang w:val="fr-CH"/>
        </w:rPr>
      </w:pPr>
      <w:r w:rsidRPr="00CC61A2">
        <w:rPr>
          <w:lang w:val="fr-CH"/>
        </w:rPr>
        <w:t>Loi fédérale sur les denrées alimentaires (LDAI, RS 817.0)</w:t>
      </w:r>
      <w:r w:rsidR="00E040FB">
        <w:rPr>
          <w:lang w:val="fr-CH"/>
        </w:rPr>
        <w:t> ;</w:t>
      </w:r>
      <w:r>
        <w:rPr>
          <w:lang w:val="fr-CH"/>
        </w:rPr>
        <w:t xml:space="preserve"> </w:t>
      </w:r>
      <w:r w:rsidR="00E040FB">
        <w:rPr>
          <w:lang w:val="fr-CH"/>
        </w:rPr>
        <w:br/>
      </w:r>
      <w:r>
        <w:rPr>
          <w:lang w:val="fr-CH"/>
        </w:rPr>
        <w:t xml:space="preserve">Lien : </w:t>
      </w:r>
      <w:r w:rsidRPr="00AB119F">
        <w:rPr>
          <w:rStyle w:val="Hyperlink"/>
          <w:lang w:val="fr-CH" w:eastAsia="en-US"/>
        </w:rPr>
        <w:t>https://www.fedlex.admin.ch/eli/cc/2017/62/fr</w:t>
      </w:r>
    </w:p>
    <w:p w14:paraId="16B6D4C7" w14:textId="0B9DB95E" w:rsidR="00CC61A2" w:rsidRPr="00CC61A2" w:rsidRDefault="00CC61A2" w:rsidP="00DB1FB9">
      <w:pPr>
        <w:pStyle w:val="Textkrper"/>
        <w:numPr>
          <w:ilvl w:val="0"/>
          <w:numId w:val="37"/>
        </w:numPr>
        <w:rPr>
          <w:lang w:val="fr-CH"/>
        </w:rPr>
      </w:pPr>
      <w:r w:rsidRPr="00CC61A2">
        <w:rPr>
          <w:lang w:val="fr-CH"/>
        </w:rPr>
        <w:t>Ordonnance sur les denrées alimentaires et les objets usuels (ODAIOUs, RS 817.02)</w:t>
      </w:r>
      <w:r w:rsidR="00E040FB">
        <w:rPr>
          <w:lang w:val="fr-CH"/>
        </w:rPr>
        <w:t> ;</w:t>
      </w:r>
      <w:r w:rsidR="00E040FB">
        <w:rPr>
          <w:lang w:val="fr-CH"/>
        </w:rPr>
        <w:br/>
      </w:r>
      <w:r>
        <w:rPr>
          <w:lang w:val="fr-CH"/>
        </w:rPr>
        <w:t xml:space="preserve">Lien : </w:t>
      </w:r>
      <w:r w:rsidRPr="00AB119F">
        <w:rPr>
          <w:rStyle w:val="Hyperlink"/>
          <w:lang w:val="fr-CH" w:eastAsia="en-US"/>
        </w:rPr>
        <w:t>https://www.fedlex.admin.ch/eli/cc/2017/63/fr</w:t>
      </w:r>
    </w:p>
    <w:p w14:paraId="6BF72CAA" w14:textId="78BFB135" w:rsidR="00CC61A2" w:rsidRPr="00CC61A2" w:rsidRDefault="00CC61A2" w:rsidP="00DB1FB9">
      <w:pPr>
        <w:pStyle w:val="Textkrper"/>
        <w:numPr>
          <w:ilvl w:val="0"/>
          <w:numId w:val="37"/>
        </w:numPr>
        <w:rPr>
          <w:lang w:val="fr-CH"/>
        </w:rPr>
      </w:pPr>
      <w:r w:rsidRPr="00CC61A2">
        <w:rPr>
          <w:lang w:val="fr-CH"/>
        </w:rPr>
        <w:t>Ordonnance sur les produits co</w:t>
      </w:r>
      <w:r>
        <w:rPr>
          <w:lang w:val="fr-CH"/>
        </w:rPr>
        <w:t xml:space="preserve">smétiques (OCos, RS 817.023.31) ; </w:t>
      </w:r>
      <w:r w:rsidR="00E040FB">
        <w:rPr>
          <w:lang w:val="fr-CH"/>
        </w:rPr>
        <w:br/>
      </w:r>
      <w:r>
        <w:rPr>
          <w:lang w:val="fr-CH"/>
        </w:rPr>
        <w:t xml:space="preserve">Lien : </w:t>
      </w:r>
      <w:r w:rsidRPr="00AB119F">
        <w:rPr>
          <w:rStyle w:val="Hyperlink"/>
          <w:lang w:val="fr-CH" w:eastAsia="en-US"/>
        </w:rPr>
        <w:t>https://www.fedlex.admin.ch/eli/cc/2017/165/fr</w:t>
      </w:r>
    </w:p>
    <w:p w14:paraId="2BE37D7B" w14:textId="2F8EA2FE" w:rsidR="000C2DB1" w:rsidRPr="00CC61A2" w:rsidRDefault="00CC61A2" w:rsidP="00DB1FB9">
      <w:pPr>
        <w:pStyle w:val="Textkrper"/>
        <w:numPr>
          <w:ilvl w:val="0"/>
          <w:numId w:val="37"/>
        </w:numPr>
        <w:rPr>
          <w:lang w:val="fr-CH"/>
        </w:rPr>
      </w:pPr>
      <w:r w:rsidRPr="00CC61A2">
        <w:rPr>
          <w:lang w:val="fr-CH"/>
        </w:rPr>
        <w:t xml:space="preserve">Règlement (CE) no 1223/2009 du Parlement européen et du Conseil, du 30 novembre 2009 sur les cosmétiques, JO L 342 du 22.12.2009, p. 59; modifié en dernier lieu par le règlement (UE) 2020/1684, JO L 379 du 13.11.2020, p. 42. </w:t>
      </w:r>
      <w:r w:rsidR="00E040FB">
        <w:rPr>
          <w:lang w:val="fr-CH"/>
        </w:rPr>
        <w:br/>
      </w:r>
      <w:r w:rsidRPr="00CC61A2">
        <w:rPr>
          <w:lang w:val="fr-CH"/>
        </w:rPr>
        <w:t xml:space="preserve">Lien : </w:t>
      </w:r>
      <w:r w:rsidRPr="00A73F2E">
        <w:rPr>
          <w:rStyle w:val="Hyperlink"/>
          <w:lang w:val="de-DE" w:eastAsia="en-US"/>
        </w:rPr>
        <w:t>https://eur-lex.europa.eu/legal-content/EN/TXT/?uri=CELEX:02009R1223-20190813</w:t>
      </w:r>
    </w:p>
    <w:p w14:paraId="6A323443" w14:textId="02287A67" w:rsidR="000C2DB1" w:rsidRPr="00FB20DC" w:rsidRDefault="00DB1FB9" w:rsidP="00DB1FB9">
      <w:pPr>
        <w:pStyle w:val="Textkrper"/>
        <w:numPr>
          <w:ilvl w:val="0"/>
          <w:numId w:val="37"/>
        </w:numPr>
        <w:rPr>
          <w:lang w:val="en-US"/>
        </w:rPr>
      </w:pPr>
      <w:r w:rsidRPr="00FB20DC">
        <w:rPr>
          <w:lang w:val="en-US"/>
        </w:rPr>
        <w:t xml:space="preserve">Information for Safety Assessors </w:t>
      </w:r>
      <w:r w:rsidR="000C2DB1" w:rsidRPr="00FB20DC">
        <w:rPr>
          <w:lang w:val="en-US"/>
        </w:rPr>
        <w:t xml:space="preserve">(IKW, DGK); </w:t>
      </w:r>
      <w:r w:rsidR="000C2DB1" w:rsidRPr="00FB20DC">
        <w:rPr>
          <w:lang w:val="en-US"/>
        </w:rPr>
        <w:br/>
        <w:t>Li</w:t>
      </w:r>
      <w:r w:rsidR="00E84EAF" w:rsidRPr="00FB20DC">
        <w:rPr>
          <w:lang w:val="en-US"/>
        </w:rPr>
        <w:t>en</w:t>
      </w:r>
      <w:r w:rsidR="000C2DB1" w:rsidRPr="00FB20DC">
        <w:rPr>
          <w:lang w:val="en-US"/>
        </w:rPr>
        <w:t xml:space="preserve">: </w:t>
      </w:r>
      <w:r w:rsidRPr="00AB119F">
        <w:rPr>
          <w:rStyle w:val="Hyperlink"/>
          <w:lang w:val="en-US" w:eastAsia="en-US"/>
        </w:rPr>
        <w:t>https://www.safetyassessor.info/information.html</w:t>
      </w:r>
    </w:p>
    <w:p w14:paraId="6414F69D" w14:textId="4F9FFAD1" w:rsidR="00226A9D" w:rsidRPr="00DB1FB9" w:rsidRDefault="00DB1FB9" w:rsidP="00C36410">
      <w:pPr>
        <w:pStyle w:val="Kommentartext"/>
        <w:numPr>
          <w:ilvl w:val="0"/>
          <w:numId w:val="33"/>
        </w:numPr>
        <w:spacing w:after="60"/>
        <w:ind w:left="567" w:hanging="436"/>
        <w:rPr>
          <w:lang w:val="fr-CH"/>
        </w:rPr>
      </w:pPr>
      <w:r w:rsidRPr="00DB1FB9">
        <w:rPr>
          <w:lang w:val="fr-CH"/>
        </w:rPr>
        <w:t>E</w:t>
      </w:r>
      <w:r>
        <w:rPr>
          <w:lang w:val="fr-CH"/>
        </w:rPr>
        <w:t>va</w:t>
      </w:r>
      <w:r w:rsidRPr="00DB1FB9">
        <w:rPr>
          <w:lang w:val="fr-CH"/>
        </w:rPr>
        <w:t xml:space="preserve">luations toxicologiques des ingrédients cosmétiques par le </w:t>
      </w:r>
      <w:r>
        <w:rPr>
          <w:lang w:val="fr-CH"/>
        </w:rPr>
        <w:t>SCCS :</w:t>
      </w:r>
      <w:r w:rsidR="007E00DD" w:rsidRPr="00DB1FB9">
        <w:rPr>
          <w:lang w:val="fr-CH"/>
        </w:rPr>
        <w:br/>
      </w:r>
      <w:proofErr w:type="gramStart"/>
      <w:r w:rsidR="00E84EAF" w:rsidRPr="00DB1FB9">
        <w:rPr>
          <w:lang w:val="fr-CH"/>
        </w:rPr>
        <w:t>Lien</w:t>
      </w:r>
      <w:r w:rsidR="007E00DD" w:rsidRPr="00DB1FB9">
        <w:rPr>
          <w:lang w:val="fr-CH"/>
        </w:rPr>
        <w:t>:</w:t>
      </w:r>
      <w:proofErr w:type="gramEnd"/>
      <w:r w:rsidR="007E00DD" w:rsidRPr="00DB1FB9">
        <w:rPr>
          <w:lang w:val="fr-CH"/>
        </w:rPr>
        <w:t xml:space="preserve"> </w:t>
      </w:r>
      <w:r w:rsidR="00226A9D" w:rsidRPr="00AB119F">
        <w:rPr>
          <w:rStyle w:val="Hyperlink"/>
          <w:rFonts w:asciiTheme="minorHAnsi" w:eastAsiaTheme="minorHAnsi" w:hAnsiTheme="minorHAnsi" w:cstheme="minorBidi"/>
          <w:lang w:val="fr-CH" w:eastAsia="en-US"/>
        </w:rPr>
        <w:t>https://ec.europa.eu/health/scientif</w:t>
      </w:r>
      <w:r w:rsidRPr="00AB119F">
        <w:rPr>
          <w:rStyle w:val="Hyperlink"/>
          <w:rFonts w:asciiTheme="minorHAnsi" w:eastAsiaTheme="minorHAnsi" w:hAnsiTheme="minorHAnsi" w:cstheme="minorBidi"/>
          <w:lang w:val="fr-CH" w:eastAsia="en-US"/>
        </w:rPr>
        <w:t>ic_committees/consumer_safety_fr</w:t>
      </w:r>
    </w:p>
    <w:p w14:paraId="1345DD5F" w14:textId="2568CDCD" w:rsidR="00226A9D" w:rsidRPr="00DB1FB9" w:rsidRDefault="00DB1FB9" w:rsidP="0039335F">
      <w:pPr>
        <w:pStyle w:val="Kommentartext"/>
        <w:numPr>
          <w:ilvl w:val="0"/>
          <w:numId w:val="33"/>
        </w:numPr>
        <w:spacing w:after="60"/>
        <w:ind w:left="567" w:hanging="436"/>
        <w:rPr>
          <w:lang w:val="fr-CH"/>
        </w:rPr>
      </w:pPr>
      <w:r w:rsidRPr="00DB1FB9">
        <w:rPr>
          <w:lang w:val="fr-CH"/>
        </w:rPr>
        <w:t>Classification selon le règlement (CE) N</w:t>
      </w:r>
      <w:r w:rsidR="00226A9D" w:rsidRPr="00DB1FB9">
        <w:rPr>
          <w:lang w:val="fr-CH"/>
        </w:rPr>
        <w:t>. 1272/2008</w:t>
      </w:r>
    </w:p>
    <w:p w14:paraId="7A4A5468" w14:textId="791A605C" w:rsidR="00226A9D" w:rsidRPr="00F67C95" w:rsidRDefault="00226A9D" w:rsidP="0039335F">
      <w:pPr>
        <w:pStyle w:val="Kommentartext"/>
        <w:numPr>
          <w:ilvl w:val="0"/>
          <w:numId w:val="33"/>
        </w:numPr>
        <w:spacing w:after="60"/>
        <w:ind w:left="567" w:hanging="436"/>
        <w:rPr>
          <w:lang w:val="fr-CH"/>
        </w:rPr>
      </w:pPr>
      <w:r w:rsidRPr="00F67C95">
        <w:rPr>
          <w:lang w:val="fr-CH"/>
        </w:rPr>
        <w:t>EUR-Lex</w:t>
      </w:r>
      <w:r w:rsidR="001E332D">
        <w:rPr>
          <w:lang w:val="fr-CH"/>
        </w:rPr>
        <w:t> ;</w:t>
      </w:r>
      <w:r w:rsidR="001E332D">
        <w:rPr>
          <w:lang w:val="fr-CH"/>
        </w:rPr>
        <w:br/>
        <w:t>Lien :</w:t>
      </w:r>
      <w:r w:rsidRPr="00F67C95">
        <w:rPr>
          <w:lang w:val="fr-CH"/>
        </w:rPr>
        <w:t xml:space="preserve"> </w:t>
      </w:r>
      <w:hyperlink r:id="rId23" w:history="1">
        <w:r w:rsidR="00DB1FB9" w:rsidRPr="005913D1">
          <w:rPr>
            <w:rStyle w:val="Hyperlink"/>
            <w:lang w:val="fr-CH"/>
          </w:rPr>
          <w:t>http://eur-lex.europa.eu/fr/index.htm</w:t>
        </w:r>
      </w:hyperlink>
    </w:p>
    <w:p w14:paraId="449C7880" w14:textId="1151AC39" w:rsidR="00226A9D" w:rsidRPr="007E00DD" w:rsidRDefault="00226A9D" w:rsidP="0039335F">
      <w:pPr>
        <w:pStyle w:val="Kommentartext"/>
        <w:numPr>
          <w:ilvl w:val="0"/>
          <w:numId w:val="33"/>
        </w:numPr>
        <w:spacing w:after="60"/>
        <w:ind w:left="567" w:hanging="436"/>
        <w:rPr>
          <w:lang w:val="en-US"/>
        </w:rPr>
      </w:pPr>
      <w:r w:rsidRPr="007E00DD">
        <w:rPr>
          <w:lang w:val="en-US"/>
        </w:rPr>
        <w:t>DG –Growth – Cosmetic Section</w:t>
      </w:r>
      <w:r w:rsidR="007E00DD">
        <w:rPr>
          <w:lang w:val="en-US"/>
        </w:rPr>
        <w:t xml:space="preserve"> (</w:t>
      </w:r>
      <w:r w:rsidR="007E00DD" w:rsidRPr="007E00DD">
        <w:rPr>
          <w:lang w:val="en-US"/>
        </w:rPr>
        <w:t>Cosmetic Legislation, SCC-Opinions, Guide</w:t>
      </w:r>
      <w:r w:rsidR="007E00DD">
        <w:rPr>
          <w:lang w:val="en-US"/>
        </w:rPr>
        <w:t xml:space="preserve">lines, Borderline Opinions); </w:t>
      </w:r>
      <w:r w:rsidR="007E00DD">
        <w:rPr>
          <w:lang w:val="en-US"/>
        </w:rPr>
        <w:br/>
      </w:r>
      <w:r w:rsidR="00E84EAF" w:rsidRPr="00E84EAF">
        <w:rPr>
          <w:lang w:val="en-US"/>
        </w:rPr>
        <w:t>Lien</w:t>
      </w:r>
      <w:r w:rsidR="007E00DD">
        <w:rPr>
          <w:lang w:val="en-US"/>
        </w:rPr>
        <w:t xml:space="preserve">: </w:t>
      </w:r>
      <w:r w:rsidRPr="007E00DD">
        <w:rPr>
          <w:lang w:val="en-US"/>
        </w:rPr>
        <w:fldChar w:fldCharType="begin"/>
      </w:r>
      <w:r w:rsidRPr="007E00DD">
        <w:rPr>
          <w:lang w:val="en-US"/>
        </w:rPr>
        <w:instrText xml:space="preserve"> HYPERLINK "http://ec.europa.eu/consumers/archive/sectors/cosmetics/index_en.htm" </w:instrText>
      </w:r>
      <w:r w:rsidRPr="007E00DD">
        <w:rPr>
          <w:lang w:val="en-US"/>
        </w:rPr>
        <w:fldChar w:fldCharType="separate"/>
      </w:r>
      <w:r w:rsidRPr="007E00DD">
        <w:rPr>
          <w:lang w:val="en-US"/>
        </w:rPr>
        <w:t>http://ec.europa.eu/consumers/archive/sectors/cosmetics/index_en.htm</w:t>
      </w:r>
    </w:p>
    <w:p w14:paraId="11162AFD" w14:textId="76D994E2" w:rsidR="00226A9D" w:rsidRPr="007E00DD" w:rsidRDefault="00226A9D" w:rsidP="0039335F">
      <w:pPr>
        <w:pStyle w:val="Kommentartext"/>
        <w:numPr>
          <w:ilvl w:val="0"/>
          <w:numId w:val="33"/>
        </w:numPr>
        <w:spacing w:after="60"/>
        <w:ind w:left="567" w:hanging="436"/>
        <w:rPr>
          <w:lang w:val="en-US"/>
        </w:rPr>
      </w:pPr>
      <w:r w:rsidRPr="007E00DD">
        <w:rPr>
          <w:lang w:val="en-US"/>
        </w:rPr>
        <w:fldChar w:fldCharType="end"/>
      </w:r>
      <w:r w:rsidRPr="007E00DD">
        <w:rPr>
          <w:lang w:val="en-US"/>
        </w:rPr>
        <w:t>CIR (Cosmetic Ingredient Review)</w:t>
      </w:r>
      <w:r w:rsidR="007E00DD">
        <w:rPr>
          <w:lang w:val="en-US"/>
        </w:rPr>
        <w:t xml:space="preserve">; </w:t>
      </w:r>
      <w:r w:rsidR="007E00DD">
        <w:rPr>
          <w:lang w:val="en-US"/>
        </w:rPr>
        <w:br/>
      </w:r>
      <w:r w:rsidR="00E84EAF" w:rsidRPr="00E84EAF">
        <w:rPr>
          <w:lang w:val="en-US"/>
        </w:rPr>
        <w:t>Lien</w:t>
      </w:r>
      <w:r w:rsidR="007E00DD">
        <w:rPr>
          <w:lang w:val="en-US"/>
        </w:rPr>
        <w:t xml:space="preserve">: </w:t>
      </w:r>
      <w:hyperlink r:id="rId24" w:history="1">
        <w:r w:rsidRPr="00AB119F">
          <w:rPr>
            <w:rStyle w:val="Hyperlink"/>
            <w:rFonts w:asciiTheme="minorHAnsi" w:eastAsiaTheme="minorHAnsi" w:hAnsiTheme="minorHAnsi" w:cstheme="minorBidi"/>
            <w:lang w:val="en-US" w:eastAsia="en-US"/>
          </w:rPr>
          <w:t>http://www.cir-safety.org/ingredients</w:t>
        </w:r>
      </w:hyperlink>
    </w:p>
    <w:p w14:paraId="1D862705" w14:textId="2DB783C8" w:rsidR="00226A9D" w:rsidRPr="007E00DD" w:rsidRDefault="00226A9D" w:rsidP="0039335F">
      <w:pPr>
        <w:pStyle w:val="Kommentartext"/>
        <w:numPr>
          <w:ilvl w:val="0"/>
          <w:numId w:val="33"/>
        </w:numPr>
        <w:spacing w:after="60"/>
        <w:ind w:left="567" w:hanging="436"/>
        <w:rPr>
          <w:lang w:val="en-US"/>
        </w:rPr>
      </w:pPr>
      <w:r w:rsidRPr="007E00DD">
        <w:rPr>
          <w:lang w:val="en-US"/>
        </w:rPr>
        <w:t>PubMed</w:t>
      </w:r>
      <w:r w:rsidR="007E00DD">
        <w:rPr>
          <w:lang w:val="en-US"/>
        </w:rPr>
        <w:t xml:space="preserve">; </w:t>
      </w:r>
      <w:r w:rsidR="007E00DD">
        <w:rPr>
          <w:lang w:val="en-US"/>
        </w:rPr>
        <w:br/>
      </w:r>
      <w:r w:rsidR="00E84EAF" w:rsidRPr="00E84EAF">
        <w:rPr>
          <w:lang w:val="en-US"/>
        </w:rPr>
        <w:t>Lien</w:t>
      </w:r>
      <w:r w:rsidR="007E00DD">
        <w:rPr>
          <w:lang w:val="en-US"/>
        </w:rPr>
        <w:t xml:space="preserve">: </w:t>
      </w:r>
      <w:hyperlink r:id="rId25" w:history="1">
        <w:r w:rsidRPr="00AB119F">
          <w:rPr>
            <w:rStyle w:val="Hyperlink"/>
            <w:rFonts w:asciiTheme="minorHAnsi" w:eastAsiaTheme="minorHAnsi" w:hAnsiTheme="minorHAnsi" w:cstheme="minorBidi"/>
            <w:lang w:val="en-US" w:eastAsia="en-US"/>
          </w:rPr>
          <w:t>http://www.ncbi.nlm.nih.gov/pubmed/</w:t>
        </w:r>
      </w:hyperlink>
    </w:p>
    <w:p w14:paraId="35CE11DB" w14:textId="2C5B9A74" w:rsidR="00226A9D" w:rsidRPr="00DB1FB9" w:rsidRDefault="00226A9D" w:rsidP="0039335F">
      <w:pPr>
        <w:pStyle w:val="Kommentartext"/>
        <w:numPr>
          <w:ilvl w:val="0"/>
          <w:numId w:val="33"/>
        </w:numPr>
        <w:spacing w:after="60"/>
        <w:ind w:left="567" w:hanging="436"/>
        <w:rPr>
          <w:lang w:val="fr-CH"/>
        </w:rPr>
      </w:pPr>
      <w:r w:rsidRPr="00DB1FB9">
        <w:rPr>
          <w:lang w:val="fr-CH"/>
        </w:rPr>
        <w:t>TOXNET</w:t>
      </w:r>
      <w:r w:rsidR="007E00DD" w:rsidRPr="00DB1FB9">
        <w:rPr>
          <w:lang w:val="fr-CH"/>
        </w:rPr>
        <w:t xml:space="preserve"> (</w:t>
      </w:r>
      <w:r w:rsidR="00DB1FB9" w:rsidRPr="00DB1FB9">
        <w:rPr>
          <w:lang w:val="fr-CH"/>
        </w:rPr>
        <w:t>différentes bases de donn</w:t>
      </w:r>
      <w:r w:rsidR="00DB1FB9">
        <w:rPr>
          <w:lang w:val="fr-CH"/>
        </w:rPr>
        <w:t>ées (comme</w:t>
      </w:r>
      <w:r w:rsidR="007E00DD" w:rsidRPr="00DB1FB9">
        <w:rPr>
          <w:lang w:val="fr-CH"/>
        </w:rPr>
        <w:t xml:space="preserve"> </w:t>
      </w:r>
      <w:proofErr w:type="gramStart"/>
      <w:r w:rsidR="007E00DD" w:rsidRPr="00DB1FB9">
        <w:rPr>
          <w:lang w:val="fr-CH"/>
        </w:rPr>
        <w:t>HSDB:</w:t>
      </w:r>
      <w:proofErr w:type="gramEnd"/>
      <w:r w:rsidR="007E00DD" w:rsidRPr="00DB1FB9">
        <w:rPr>
          <w:lang w:val="fr-CH"/>
        </w:rPr>
        <w:t xml:space="preserve"> Hazardous Substances Database); </w:t>
      </w:r>
      <w:r w:rsidR="007E00DD" w:rsidRPr="00DB1FB9">
        <w:rPr>
          <w:lang w:val="fr-CH"/>
        </w:rPr>
        <w:br/>
      </w:r>
      <w:r w:rsidR="00E84EAF" w:rsidRPr="00DB1FB9">
        <w:rPr>
          <w:lang w:val="fr-CH"/>
        </w:rPr>
        <w:t>Lien</w:t>
      </w:r>
      <w:r w:rsidR="007E00DD" w:rsidRPr="00DB1FB9">
        <w:rPr>
          <w:lang w:val="fr-CH"/>
        </w:rPr>
        <w:t xml:space="preserve"> : </w:t>
      </w:r>
      <w:r w:rsidR="00CB2BE9" w:rsidRPr="00AB119F">
        <w:rPr>
          <w:rStyle w:val="Hyperlink"/>
          <w:rFonts w:asciiTheme="minorHAnsi" w:eastAsiaTheme="minorHAnsi" w:hAnsiTheme="minorHAnsi" w:cstheme="minorBidi"/>
          <w:lang w:val="fr-CH" w:eastAsia="en-US"/>
        </w:rPr>
        <w:t>https://toxnet.nlm.nih.gov/</w:t>
      </w:r>
    </w:p>
    <w:p w14:paraId="50204D3D" w14:textId="44E2AB05" w:rsidR="00226A9D" w:rsidRPr="00DB1FB9" w:rsidRDefault="00226A9D" w:rsidP="0039335F">
      <w:pPr>
        <w:pStyle w:val="Kommentartext"/>
        <w:numPr>
          <w:ilvl w:val="0"/>
          <w:numId w:val="33"/>
        </w:numPr>
        <w:spacing w:after="60"/>
        <w:ind w:left="567" w:hanging="436"/>
        <w:rPr>
          <w:lang w:val="fr-CH"/>
        </w:rPr>
      </w:pPr>
      <w:r w:rsidRPr="00DB1FB9">
        <w:rPr>
          <w:lang w:val="fr-CH"/>
        </w:rPr>
        <w:t>The International Fragrance Association (IFRA</w:t>
      </w:r>
      <w:proofErr w:type="gramStart"/>
      <w:r w:rsidRPr="00DB1FB9">
        <w:rPr>
          <w:lang w:val="fr-CH"/>
        </w:rPr>
        <w:t>)</w:t>
      </w:r>
      <w:r w:rsidR="007E00DD" w:rsidRPr="00DB1FB9">
        <w:rPr>
          <w:lang w:val="fr-CH"/>
        </w:rPr>
        <w:t>(</w:t>
      </w:r>
      <w:proofErr w:type="gramEnd"/>
      <w:r w:rsidR="00DB1FB9" w:rsidRPr="00DB1FB9">
        <w:rPr>
          <w:lang w:val="fr-CH"/>
        </w:rPr>
        <w:t>pour les compos</w:t>
      </w:r>
      <w:r w:rsidR="00DB1FB9">
        <w:rPr>
          <w:lang w:val="fr-CH"/>
        </w:rPr>
        <w:t>és des parfums</w:t>
      </w:r>
      <w:r w:rsidR="007E00DD" w:rsidRPr="00DB1FB9">
        <w:rPr>
          <w:lang w:val="fr-CH"/>
        </w:rPr>
        <w:t xml:space="preserve">); </w:t>
      </w:r>
      <w:r w:rsidR="007E00DD" w:rsidRPr="00DB1FB9">
        <w:rPr>
          <w:lang w:val="fr-CH"/>
        </w:rPr>
        <w:br/>
      </w:r>
      <w:r w:rsidR="00E84EAF" w:rsidRPr="00DB1FB9">
        <w:rPr>
          <w:lang w:val="fr-CH"/>
        </w:rPr>
        <w:t>Lien</w:t>
      </w:r>
      <w:r w:rsidR="007E00DD" w:rsidRPr="00DB1FB9">
        <w:rPr>
          <w:lang w:val="fr-CH"/>
        </w:rPr>
        <w:t xml:space="preserve">: </w:t>
      </w:r>
      <w:hyperlink r:id="rId26" w:history="1">
        <w:r w:rsidRPr="00AB119F">
          <w:rPr>
            <w:rStyle w:val="Hyperlink"/>
            <w:rFonts w:asciiTheme="minorHAnsi" w:eastAsiaTheme="minorHAnsi" w:hAnsiTheme="minorHAnsi" w:cstheme="minorBidi"/>
            <w:lang w:val="fr-CH" w:eastAsia="en-US"/>
          </w:rPr>
          <w:t>http://www.ifraorg.org/</w:t>
        </w:r>
      </w:hyperlink>
    </w:p>
    <w:p w14:paraId="6B01EC06" w14:textId="0D1587CE" w:rsidR="00226A9D" w:rsidRPr="0001470C"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01470C">
        <w:rPr>
          <w:rFonts w:cs="Arial"/>
          <w:color w:val="000000"/>
          <w:lang w:val="en-US"/>
        </w:rPr>
        <w:t>European Chemicals Agency (ECHA)</w:t>
      </w:r>
      <w:r w:rsidR="007E00DD">
        <w:rPr>
          <w:rFonts w:cs="Arial"/>
          <w:color w:val="000000"/>
          <w:lang w:val="en-US"/>
        </w:rPr>
        <w:t xml:space="preserve">; </w:t>
      </w:r>
      <w:r w:rsidR="007E00DD">
        <w:rPr>
          <w:rFonts w:cs="Arial"/>
          <w:color w:val="000000"/>
          <w:lang w:val="en-US"/>
        </w:rPr>
        <w:br/>
      </w:r>
      <w:r w:rsidR="00E84EAF">
        <w:t>Lien</w:t>
      </w:r>
      <w:r w:rsidR="007E00DD">
        <w:rPr>
          <w:rFonts w:cs="Arial"/>
          <w:color w:val="000000"/>
          <w:lang w:val="en-US"/>
        </w:rPr>
        <w:t xml:space="preserve">: </w:t>
      </w:r>
      <w:r w:rsidRPr="00A73F2E">
        <w:rPr>
          <w:rStyle w:val="Hyperlink"/>
          <w:lang w:val="fr-CH"/>
        </w:rPr>
        <w:t>https://echa.europa.eu/de/</w:t>
      </w:r>
    </w:p>
    <w:p w14:paraId="7FE2B6B0" w14:textId="558707B0" w:rsidR="00226A9D" w:rsidRPr="00672162"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672162">
        <w:rPr>
          <w:rFonts w:cs="Arial"/>
          <w:color w:val="000000"/>
          <w:lang w:val="en-US"/>
        </w:rPr>
        <w:t>US – Environmental Protection Agency (US EPA)</w:t>
      </w:r>
      <w:r w:rsidR="007E00DD" w:rsidRPr="00672162">
        <w:rPr>
          <w:rFonts w:cs="Arial"/>
          <w:color w:val="000000"/>
          <w:lang w:val="en-US"/>
        </w:rPr>
        <w:t>;</w:t>
      </w:r>
      <w:r w:rsidR="007E00DD" w:rsidRPr="00672162">
        <w:rPr>
          <w:rFonts w:cs="Arial"/>
          <w:color w:val="000000"/>
          <w:lang w:val="en-US"/>
        </w:rPr>
        <w:br/>
      </w:r>
      <w:r w:rsidR="00E84EAF" w:rsidRPr="00E84EAF">
        <w:rPr>
          <w:lang w:val="en-US"/>
        </w:rPr>
        <w:t>Lien</w:t>
      </w:r>
      <w:r w:rsidR="007E00DD" w:rsidRPr="00672162">
        <w:rPr>
          <w:rFonts w:cs="Arial"/>
          <w:color w:val="000000"/>
          <w:lang w:val="en-US"/>
        </w:rPr>
        <w:t xml:space="preserve">: </w:t>
      </w:r>
      <w:hyperlink r:id="rId27" w:history="1">
        <w:r w:rsidRPr="00AB119F">
          <w:rPr>
            <w:rStyle w:val="Hyperlink"/>
            <w:lang w:val="en-US"/>
          </w:rPr>
          <w:t>http://www.epa.gov/</w:t>
        </w:r>
      </w:hyperlink>
    </w:p>
    <w:p w14:paraId="64AE54DC" w14:textId="1F3017E2"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01470C">
        <w:rPr>
          <w:rFonts w:cs="Arial"/>
          <w:color w:val="000000"/>
          <w:lang w:val="en-US"/>
        </w:rPr>
        <w:t>US National Toxicology P</w:t>
      </w:r>
      <w:r w:rsidRPr="007E00DD">
        <w:rPr>
          <w:rFonts w:cs="Arial"/>
          <w:color w:val="000000"/>
          <w:lang w:val="en-US"/>
        </w:rPr>
        <w:t>rogram</w:t>
      </w:r>
      <w:r w:rsidR="007E00DD">
        <w:rPr>
          <w:rFonts w:cs="Arial"/>
          <w:color w:val="000000"/>
          <w:lang w:val="en-US"/>
        </w:rPr>
        <w:t>;</w:t>
      </w:r>
      <w:r w:rsidR="007E00DD">
        <w:rPr>
          <w:rFonts w:cs="Arial"/>
          <w:color w:val="000000"/>
          <w:lang w:val="en-US"/>
        </w:rPr>
        <w:br/>
      </w:r>
      <w:r w:rsidR="00E84EAF" w:rsidRPr="00E84EAF">
        <w:rPr>
          <w:lang w:val="en-US"/>
        </w:rPr>
        <w:t>Lien</w:t>
      </w:r>
      <w:r w:rsidR="007E00DD">
        <w:rPr>
          <w:rFonts w:cs="Arial"/>
          <w:color w:val="000000"/>
          <w:lang w:val="en-US"/>
        </w:rPr>
        <w:t xml:space="preserve">: </w:t>
      </w:r>
      <w:hyperlink r:id="rId28" w:history="1">
        <w:r w:rsidRPr="00AB119F">
          <w:rPr>
            <w:rStyle w:val="Hyperlink"/>
            <w:lang w:val="en-US"/>
          </w:rPr>
          <w:t>http://ntp.niehs.nih.gov/</w:t>
        </w:r>
      </w:hyperlink>
    </w:p>
    <w:p w14:paraId="3739EEAC" w14:textId="4E291D85"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Internationa</w:t>
      </w:r>
      <w:r w:rsidR="005B7A9B">
        <w:rPr>
          <w:rFonts w:cs="Arial"/>
          <w:color w:val="000000"/>
          <w:lang w:val="en-US"/>
        </w:rPr>
        <w:t>l Program</w:t>
      </w:r>
      <w:r w:rsidRPr="007E00DD">
        <w:rPr>
          <w:rFonts w:cs="Arial"/>
          <w:color w:val="000000"/>
          <w:lang w:val="en-US"/>
        </w:rPr>
        <w:t xml:space="preserve"> on Chemical Safety</w:t>
      </w:r>
      <w:r w:rsidR="007E00DD">
        <w:rPr>
          <w:rFonts w:cs="Arial"/>
          <w:color w:val="000000"/>
          <w:lang w:val="en-US"/>
        </w:rPr>
        <w:t>;</w:t>
      </w:r>
      <w:r w:rsidR="007E00DD">
        <w:rPr>
          <w:rFonts w:cs="Arial"/>
          <w:color w:val="000000"/>
          <w:lang w:val="en-US"/>
        </w:rPr>
        <w:br/>
      </w:r>
      <w:r w:rsidR="00E84EAF" w:rsidRPr="00E84EAF">
        <w:rPr>
          <w:lang w:val="en-US"/>
        </w:rPr>
        <w:t>Lien</w:t>
      </w:r>
      <w:r w:rsidR="007E00DD">
        <w:rPr>
          <w:rFonts w:cs="Arial"/>
          <w:color w:val="000000"/>
          <w:lang w:val="en-US"/>
        </w:rPr>
        <w:t xml:space="preserve">: </w:t>
      </w:r>
      <w:hyperlink r:id="rId29" w:history="1">
        <w:r w:rsidRPr="00AB119F">
          <w:rPr>
            <w:rStyle w:val="Hyperlink"/>
            <w:lang w:val="en-US"/>
          </w:rPr>
          <w:t>http://www.who.int/ipcs/en/</w:t>
        </w:r>
      </w:hyperlink>
    </w:p>
    <w:p w14:paraId="67441DA0" w14:textId="118214F0"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European Centre for ecotoxicology and toxicology of chemicals</w:t>
      </w:r>
      <w:r w:rsidR="007E00DD">
        <w:rPr>
          <w:rFonts w:cs="Arial"/>
          <w:color w:val="000000"/>
          <w:lang w:val="en-US"/>
        </w:rPr>
        <w:t>;</w:t>
      </w:r>
      <w:r w:rsidR="007E00DD">
        <w:rPr>
          <w:rFonts w:cs="Arial"/>
          <w:color w:val="000000"/>
          <w:lang w:val="en-US"/>
        </w:rPr>
        <w:br/>
      </w:r>
      <w:r w:rsidR="00E84EAF" w:rsidRPr="00E84EAF">
        <w:rPr>
          <w:lang w:val="en-US"/>
        </w:rPr>
        <w:t>Lien</w:t>
      </w:r>
      <w:r w:rsidR="007E00DD">
        <w:rPr>
          <w:rFonts w:cs="Arial"/>
          <w:color w:val="000000"/>
          <w:lang w:val="en-US"/>
        </w:rPr>
        <w:t>:</w:t>
      </w:r>
      <w:r w:rsidR="007E00DD" w:rsidRPr="00AB119F">
        <w:rPr>
          <w:rStyle w:val="Hyperlink"/>
          <w:lang w:val="en-US"/>
        </w:rPr>
        <w:t xml:space="preserve"> </w:t>
      </w:r>
      <w:hyperlink r:id="rId30" w:history="1">
        <w:r w:rsidRPr="00AB119F">
          <w:rPr>
            <w:rStyle w:val="Hyperlink"/>
            <w:lang w:val="en-US"/>
          </w:rPr>
          <w:t>http://www.ecetoc.org/</w:t>
        </w:r>
      </w:hyperlink>
    </w:p>
    <w:p w14:paraId="70B6D6AA" w14:textId="22C30A3C" w:rsidR="00226A9D" w:rsidRPr="007E00D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Human and Environment Risk Assessment</w:t>
      </w:r>
      <w:r w:rsidR="007E00DD">
        <w:rPr>
          <w:rFonts w:cs="Arial"/>
          <w:color w:val="000000"/>
          <w:lang w:val="en-US"/>
        </w:rPr>
        <w:t xml:space="preserve">; </w:t>
      </w:r>
      <w:r w:rsidR="007E00DD">
        <w:rPr>
          <w:rFonts w:cs="Arial"/>
          <w:color w:val="000000"/>
          <w:lang w:val="en-US"/>
        </w:rPr>
        <w:br/>
      </w:r>
      <w:r w:rsidR="00E84EAF" w:rsidRPr="00E84EAF">
        <w:rPr>
          <w:lang w:val="en-US"/>
        </w:rPr>
        <w:t>Lien</w:t>
      </w:r>
      <w:r w:rsidR="007E00DD">
        <w:rPr>
          <w:rFonts w:cs="Arial"/>
          <w:color w:val="000000"/>
          <w:lang w:val="en-US"/>
        </w:rPr>
        <w:t xml:space="preserve">: </w:t>
      </w:r>
      <w:hyperlink r:id="rId31" w:history="1">
        <w:r w:rsidRPr="00AB119F">
          <w:rPr>
            <w:rStyle w:val="Hyperlink"/>
            <w:lang w:val="en-US"/>
          </w:rPr>
          <w:t>http://www.heraproject.com/</w:t>
        </w:r>
      </w:hyperlink>
    </w:p>
    <w:p w14:paraId="388E68FA" w14:textId="722B042A" w:rsidR="00226A9D" w:rsidRDefault="00226A9D" w:rsidP="0039335F">
      <w:pPr>
        <w:numPr>
          <w:ilvl w:val="0"/>
          <w:numId w:val="33"/>
        </w:numPr>
        <w:autoSpaceDE w:val="0"/>
        <w:autoSpaceDN w:val="0"/>
        <w:adjustRightInd w:val="0"/>
        <w:spacing w:after="60" w:line="240" w:lineRule="auto"/>
        <w:ind w:left="567" w:hanging="425"/>
        <w:rPr>
          <w:rFonts w:cs="Arial"/>
          <w:color w:val="000000"/>
          <w:lang w:val="en-US"/>
        </w:rPr>
      </w:pPr>
      <w:r w:rsidRPr="007E00DD">
        <w:rPr>
          <w:rFonts w:cs="Arial"/>
          <w:color w:val="000000"/>
          <w:lang w:val="en-US"/>
        </w:rPr>
        <w:t>International Agency for Research on Cancer</w:t>
      </w:r>
      <w:r w:rsidR="007E00DD">
        <w:rPr>
          <w:rFonts w:cs="Arial"/>
          <w:color w:val="000000"/>
          <w:lang w:val="en-US"/>
        </w:rPr>
        <w:t xml:space="preserve">; </w:t>
      </w:r>
      <w:r w:rsidR="007E00DD">
        <w:rPr>
          <w:rFonts w:cs="Arial"/>
          <w:color w:val="000000"/>
          <w:lang w:val="en-US"/>
        </w:rPr>
        <w:br/>
      </w:r>
      <w:r w:rsidR="00E84EAF" w:rsidRPr="00E84EAF">
        <w:rPr>
          <w:lang w:val="en-US"/>
        </w:rPr>
        <w:t>Lien</w:t>
      </w:r>
      <w:r w:rsidR="007E00DD">
        <w:rPr>
          <w:rFonts w:cs="Arial"/>
          <w:color w:val="000000"/>
          <w:lang w:val="en-US"/>
        </w:rPr>
        <w:t xml:space="preserve">: </w:t>
      </w:r>
      <w:hyperlink r:id="rId32" w:history="1">
        <w:r w:rsidRPr="00AB119F">
          <w:rPr>
            <w:rStyle w:val="Hyperlink"/>
            <w:lang w:val="en-US"/>
          </w:rPr>
          <w:t>http://www.iarc.fr/</w:t>
        </w:r>
      </w:hyperlink>
    </w:p>
    <w:p w14:paraId="4D4A701E" w14:textId="252A5B40" w:rsidR="007E00DD" w:rsidRDefault="007E00DD" w:rsidP="007E00DD">
      <w:pPr>
        <w:autoSpaceDE w:val="0"/>
        <w:autoSpaceDN w:val="0"/>
        <w:adjustRightInd w:val="0"/>
        <w:spacing w:after="60" w:line="240" w:lineRule="auto"/>
        <w:ind w:left="567"/>
        <w:rPr>
          <w:rFonts w:cs="Arial"/>
          <w:color w:val="000000"/>
          <w:lang w:val="en-US"/>
        </w:rPr>
      </w:pPr>
    </w:p>
    <w:p w14:paraId="64FB7107" w14:textId="28A82C3A" w:rsidR="00D57196" w:rsidRPr="00802450" w:rsidRDefault="00E84EAF" w:rsidP="00802450">
      <w:pPr>
        <w:pStyle w:val="TabelleTitel"/>
        <w:shd w:val="clear" w:color="auto" w:fill="auto"/>
        <w:rPr>
          <w:i/>
        </w:rPr>
      </w:pPr>
      <w:r w:rsidRPr="00802450">
        <w:rPr>
          <w:i/>
        </w:rPr>
        <w:t xml:space="preserve">Autres sources de données possibles </w:t>
      </w:r>
      <w:r w:rsidR="00D57196" w:rsidRPr="00802450">
        <w:rPr>
          <w:i/>
        </w:rPr>
        <w:t>(</w:t>
      </w:r>
      <w:r w:rsidRPr="00802450">
        <w:rPr>
          <w:i/>
        </w:rPr>
        <w:t>voir aussi les lignes directrices pour l’application de l’annexe 1 sous le point 3.8.)</w:t>
      </w:r>
    </w:p>
    <w:p w14:paraId="4943AC4F" w14:textId="48973448" w:rsidR="00D57196" w:rsidRPr="00594A11" w:rsidRDefault="00594A11" w:rsidP="00594A11">
      <w:pPr>
        <w:numPr>
          <w:ilvl w:val="0"/>
          <w:numId w:val="33"/>
        </w:numPr>
        <w:autoSpaceDE w:val="0"/>
        <w:autoSpaceDN w:val="0"/>
        <w:adjustRightInd w:val="0"/>
        <w:spacing w:after="60" w:line="240" w:lineRule="auto"/>
        <w:ind w:left="567" w:hanging="425"/>
        <w:rPr>
          <w:rFonts w:cs="Arial"/>
          <w:color w:val="000000"/>
          <w:lang w:val="fr-CH"/>
        </w:rPr>
      </w:pPr>
      <w:r>
        <w:rPr>
          <w:rFonts w:cs="Arial"/>
          <w:color w:val="000000"/>
          <w:lang w:val="fr-CH"/>
        </w:rPr>
        <w:t>Données sur les</w:t>
      </w:r>
      <w:r w:rsidRPr="00594A11">
        <w:rPr>
          <w:rFonts w:cs="Arial"/>
          <w:color w:val="000000"/>
          <w:lang w:val="fr-CH"/>
        </w:rPr>
        <w:t xml:space="preserve"> humaines, y compris les données provenant d'essais cliniques et d'applications dans d'autres secteurs, tels que l'alimentation </w:t>
      </w:r>
      <w:r>
        <w:rPr>
          <w:rFonts w:cs="Arial"/>
          <w:color w:val="000000"/>
          <w:lang w:val="fr-CH"/>
        </w:rPr>
        <w:t>et les produits pharmaceutiques.</w:t>
      </w:r>
    </w:p>
    <w:p w14:paraId="070705CB" w14:textId="77777777" w:rsidR="00594A11" w:rsidRDefault="00594A11" w:rsidP="00594A11">
      <w:pPr>
        <w:numPr>
          <w:ilvl w:val="0"/>
          <w:numId w:val="33"/>
        </w:numPr>
        <w:autoSpaceDE w:val="0"/>
        <w:autoSpaceDN w:val="0"/>
        <w:adjustRightInd w:val="0"/>
        <w:spacing w:after="60" w:line="240" w:lineRule="auto"/>
        <w:ind w:left="567" w:hanging="425"/>
        <w:rPr>
          <w:rFonts w:cs="Arial"/>
          <w:color w:val="000000"/>
          <w:lang w:val="fr-CH"/>
        </w:rPr>
      </w:pPr>
      <w:r w:rsidRPr="00594A11">
        <w:rPr>
          <w:rFonts w:cs="Arial"/>
          <w:color w:val="000000"/>
          <w:lang w:val="fr-CH"/>
        </w:rPr>
        <w:t>Concepts de transfert (read-across) basés sur la structure chimique et les propriétés chimiques de substances apparentées pour prédire la toxicité de l'ingrédient, concept de groupe de substances et données non obtenues lors d'expériences mais utilisant des modèles QSAR.</w:t>
      </w:r>
    </w:p>
    <w:p w14:paraId="6F2EE698" w14:textId="28989849" w:rsidR="00D57196" w:rsidRPr="00594A11" w:rsidRDefault="00594A11" w:rsidP="00594A11">
      <w:pPr>
        <w:numPr>
          <w:ilvl w:val="0"/>
          <w:numId w:val="33"/>
        </w:numPr>
        <w:autoSpaceDE w:val="0"/>
        <w:autoSpaceDN w:val="0"/>
        <w:adjustRightInd w:val="0"/>
        <w:spacing w:after="60" w:line="240" w:lineRule="auto"/>
        <w:ind w:left="567" w:hanging="425"/>
        <w:rPr>
          <w:rFonts w:cs="Arial"/>
          <w:color w:val="000000"/>
          <w:lang w:val="fr-CH"/>
        </w:rPr>
      </w:pPr>
      <w:r>
        <w:rPr>
          <w:rFonts w:cs="Arial"/>
          <w:color w:val="000000"/>
          <w:lang w:val="fr-CH"/>
        </w:rPr>
        <w:t>E</w:t>
      </w:r>
      <w:r w:rsidRPr="00594A11">
        <w:rPr>
          <w:rFonts w:cs="Arial"/>
          <w:color w:val="000000"/>
          <w:lang w:val="fr-CH"/>
        </w:rPr>
        <w:t>valuations concernant l'utilisation non cosmétique de la substance (aliments, additifs alimentaires, matériaux en contact avec les aliments, biocides, enregistrement, évaluation, autorisation et restriction des substances chimiques (règlement REACH), etc.) peuvent être utilisées pour compléter les informations concernant le profil toxicologique de la substance en question.</w:t>
      </w:r>
    </w:p>
    <w:p w14:paraId="6755DDA4" w14:textId="77777777" w:rsidR="00594A11" w:rsidRDefault="00594A11" w:rsidP="00594A11">
      <w:pPr>
        <w:numPr>
          <w:ilvl w:val="0"/>
          <w:numId w:val="33"/>
        </w:numPr>
        <w:autoSpaceDE w:val="0"/>
        <w:autoSpaceDN w:val="0"/>
        <w:adjustRightInd w:val="0"/>
        <w:spacing w:after="60" w:line="240" w:lineRule="auto"/>
        <w:ind w:left="567" w:hanging="425"/>
        <w:rPr>
          <w:rFonts w:cs="Arial"/>
          <w:color w:val="000000"/>
          <w:lang w:val="fr-CH"/>
        </w:rPr>
      </w:pPr>
      <w:r w:rsidRPr="00594A11">
        <w:rPr>
          <w:rFonts w:cs="Arial"/>
          <w:color w:val="000000"/>
          <w:lang w:val="fr-CH"/>
        </w:rPr>
        <w:t>En cas de données toxicologiques insuffisantes, l'application du seuil d'exposition déterminé selon le principe TTC ("Threshold of toxicological concern") peut également être utile.</w:t>
      </w:r>
    </w:p>
    <w:p w14:paraId="30E830C4" w14:textId="6E21ECFE" w:rsidR="00594A11" w:rsidRPr="00594A11" w:rsidRDefault="00594A11" w:rsidP="00594A11">
      <w:pPr>
        <w:numPr>
          <w:ilvl w:val="0"/>
          <w:numId w:val="33"/>
        </w:numPr>
        <w:autoSpaceDE w:val="0"/>
        <w:autoSpaceDN w:val="0"/>
        <w:adjustRightInd w:val="0"/>
        <w:spacing w:after="60" w:line="240" w:lineRule="auto"/>
        <w:ind w:left="567" w:hanging="425"/>
        <w:rPr>
          <w:lang w:val="fr-CH"/>
        </w:rPr>
      </w:pPr>
      <w:r w:rsidRPr="00594A11">
        <w:rPr>
          <w:rFonts w:cs="Arial"/>
          <w:color w:val="000000"/>
          <w:lang w:val="fr-CH"/>
        </w:rPr>
        <w:t xml:space="preserve">À des niveaux inférieurs à la valeur TTC, la possibilité d'un risque pour la santé est peu probable. Toutefois, le concept de TTC ne peut être appliqué qu'à de très faibles concentrations de substances et non pour toutes les substances (par exemple, il ne s'applique pas aux composés N-nitroso, aux nanomatériaux, aux métaux, aux substances bioaccumulables et à certains autres groupes de substances, voir </w:t>
      </w:r>
      <w:r>
        <w:rPr>
          <w:rFonts w:cs="Arial"/>
          <w:color w:val="000000"/>
          <w:lang w:val="fr-CH"/>
        </w:rPr>
        <w:t>EFSA 2019, SCCP/1171/08 et les</w:t>
      </w:r>
      <w:r w:rsidR="00075F74">
        <w:rPr>
          <w:rFonts w:cs="Arial"/>
          <w:color w:val="000000"/>
          <w:lang w:val="fr-CH"/>
        </w:rPr>
        <w:t xml:space="preserve"> Notes of Guidance du SCCS</w:t>
      </w:r>
      <w:r>
        <w:rPr>
          <w:rFonts w:cs="Arial"/>
          <w:color w:val="000000"/>
          <w:lang w:val="fr-CH"/>
        </w:rPr>
        <w:t>).</w:t>
      </w:r>
    </w:p>
    <w:p w14:paraId="6DC89832" w14:textId="0EED6B4E" w:rsidR="00D57196" w:rsidRPr="0001470C" w:rsidRDefault="00D57196" w:rsidP="0039335F">
      <w:pPr>
        <w:numPr>
          <w:ilvl w:val="0"/>
          <w:numId w:val="33"/>
        </w:numPr>
        <w:autoSpaceDE w:val="0"/>
        <w:autoSpaceDN w:val="0"/>
        <w:adjustRightInd w:val="0"/>
        <w:spacing w:after="60" w:line="240" w:lineRule="auto"/>
        <w:ind w:left="567" w:hanging="425"/>
        <w:rPr>
          <w:rFonts w:cs="Arial"/>
          <w:color w:val="000000"/>
          <w:lang w:val="en-US"/>
        </w:rPr>
      </w:pPr>
      <w:r w:rsidRPr="00D57196">
        <w:rPr>
          <w:rFonts w:cs="Arial"/>
          <w:color w:val="000000"/>
          <w:lang w:val="en-US"/>
        </w:rPr>
        <w:t xml:space="preserve">EFSA (2019) Guidance on the use of the Threshold of Toxicological Concern approach in food safety assessment. </w:t>
      </w:r>
      <w:r w:rsidR="00594A11">
        <w:rPr>
          <w:rFonts w:cs="Arial"/>
          <w:color w:val="000000"/>
          <w:lang w:val="en-US"/>
        </w:rPr>
        <w:t xml:space="preserve">Lien: </w:t>
      </w:r>
      <w:hyperlink r:id="rId33" w:history="1">
        <w:r w:rsidRPr="00A73F2E">
          <w:rPr>
            <w:rStyle w:val="Hyperlink"/>
            <w:lang w:val="fr-CH"/>
          </w:rPr>
          <w:t>https://www.efsa.europa.eu/en/efsajournal/pub/5708</w:t>
        </w:r>
      </w:hyperlink>
    </w:p>
    <w:p w14:paraId="4383BB16" w14:textId="017F61EE" w:rsidR="00D57196" w:rsidRDefault="00D57196" w:rsidP="0039335F">
      <w:pPr>
        <w:numPr>
          <w:ilvl w:val="0"/>
          <w:numId w:val="33"/>
        </w:numPr>
        <w:autoSpaceDE w:val="0"/>
        <w:autoSpaceDN w:val="0"/>
        <w:adjustRightInd w:val="0"/>
        <w:spacing w:after="60" w:line="240" w:lineRule="auto"/>
        <w:ind w:left="567" w:hanging="425"/>
        <w:rPr>
          <w:rFonts w:cs="Arial"/>
          <w:color w:val="000000"/>
          <w:lang w:val="en-US"/>
        </w:rPr>
      </w:pPr>
      <w:r w:rsidRPr="00D57196">
        <w:rPr>
          <w:rFonts w:cs="Arial"/>
          <w:color w:val="000000"/>
          <w:lang w:val="en-US"/>
        </w:rPr>
        <w:t xml:space="preserve">SCCP/1171/08: Opinion on the Use of the Threshold of Toxicological Concern (TTC), Approach for Human Safety Assessment of Chemical Substances with focus on Cosmetics and Consumer Products </w:t>
      </w:r>
      <w:r w:rsidRPr="0001470C">
        <w:rPr>
          <w:rFonts w:cs="Arial"/>
          <w:color w:val="000000"/>
          <w:lang w:val="en-US"/>
        </w:rPr>
        <w:t>(updated 2012)</w:t>
      </w:r>
      <w:r w:rsidR="00594A11">
        <w:rPr>
          <w:rFonts w:cs="Arial"/>
          <w:color w:val="000000"/>
          <w:lang w:val="en-US"/>
        </w:rPr>
        <w:t xml:space="preserve">; </w:t>
      </w:r>
      <w:r w:rsidR="00594A11">
        <w:rPr>
          <w:rFonts w:cs="Arial"/>
          <w:color w:val="000000"/>
          <w:lang w:val="en-US"/>
        </w:rPr>
        <w:br/>
        <w:t>Lien</w:t>
      </w:r>
      <w:r>
        <w:rPr>
          <w:rFonts w:cs="Arial"/>
          <w:color w:val="000000"/>
          <w:lang w:val="en-US"/>
        </w:rPr>
        <w:t xml:space="preserve">: </w:t>
      </w:r>
      <w:hyperlink r:id="rId34" w:history="1">
        <w:r w:rsidRPr="00DD487C">
          <w:rPr>
            <w:rStyle w:val="Hyperlink"/>
            <w:rFonts w:cs="Arial"/>
            <w:lang w:val="en-US"/>
          </w:rPr>
          <w:t>https://ec.europa.eu/health/scientific_committees/consumer_safety/docs/sccs_o_092.pdf</w:t>
        </w:r>
      </w:hyperlink>
    </w:p>
    <w:p w14:paraId="10AB25EA" w14:textId="77777777" w:rsidR="00D57196" w:rsidRPr="00D57196" w:rsidRDefault="00D57196" w:rsidP="00D57196">
      <w:pPr>
        <w:autoSpaceDE w:val="0"/>
        <w:autoSpaceDN w:val="0"/>
        <w:adjustRightInd w:val="0"/>
        <w:spacing w:after="60" w:line="240" w:lineRule="auto"/>
        <w:ind w:left="567"/>
        <w:rPr>
          <w:rFonts w:cs="Arial"/>
          <w:color w:val="000000"/>
          <w:lang w:val="en-US"/>
        </w:rPr>
      </w:pPr>
    </w:p>
    <w:p w14:paraId="173B1930" w14:textId="6EF2D39F" w:rsidR="00226A9D" w:rsidRPr="00802450" w:rsidRDefault="00594A11" w:rsidP="00802450">
      <w:pPr>
        <w:pStyle w:val="TabelleTitel"/>
        <w:shd w:val="clear" w:color="auto" w:fill="auto"/>
        <w:rPr>
          <w:i/>
        </w:rPr>
      </w:pPr>
      <w:r w:rsidRPr="00802450">
        <w:rPr>
          <w:i/>
        </w:rPr>
        <w:t xml:space="preserve">Ingrédients de plantes - </w:t>
      </w:r>
      <w:r w:rsidR="00DE6029" w:rsidRPr="00802450">
        <w:rPr>
          <w:rFonts w:cs="Arial"/>
          <w:bCs/>
          <w:i/>
        </w:rPr>
        <w:t>Documents scientifiques:</w:t>
      </w:r>
    </w:p>
    <w:p w14:paraId="51421749" w14:textId="42BDF0FB" w:rsidR="00226A9D" w:rsidRPr="00AA75E3" w:rsidRDefault="00594A11" w:rsidP="00226A9D">
      <w:pPr>
        <w:rPr>
          <w:rFonts w:cs="Arial"/>
          <w:color w:val="000000"/>
          <w:lang w:val="fr-CH"/>
        </w:rPr>
      </w:pPr>
      <w:r>
        <w:rPr>
          <w:rFonts w:cs="Arial"/>
          <w:color w:val="000000"/>
          <w:lang w:val="fr-CH"/>
        </w:rPr>
        <w:t xml:space="preserve">- </w:t>
      </w:r>
      <w:proofErr w:type="gramStart"/>
      <w:r w:rsidR="007E00DD" w:rsidRPr="00E540BD">
        <w:rPr>
          <w:rFonts w:cs="Arial"/>
          <w:color w:val="000000"/>
          <w:lang w:val="fr-CH"/>
        </w:rPr>
        <w:t>EFSA:</w:t>
      </w:r>
      <w:proofErr w:type="gramEnd"/>
      <w:r w:rsidR="007E00DD" w:rsidRPr="00E540BD">
        <w:rPr>
          <w:rFonts w:cs="Arial"/>
          <w:color w:val="000000"/>
          <w:lang w:val="fr-CH"/>
        </w:rPr>
        <w:t xml:space="preserve"> </w:t>
      </w:r>
      <w:r w:rsidR="00D979C4" w:rsidRPr="00E540BD">
        <w:rPr>
          <w:lang w:val="fr-CH"/>
        </w:rPr>
        <w:t>Lien</w:t>
      </w:r>
      <w:r w:rsidR="007E00DD" w:rsidRPr="00E540BD">
        <w:rPr>
          <w:rFonts w:cs="Arial"/>
          <w:color w:val="000000"/>
          <w:lang w:val="fr-CH"/>
        </w:rPr>
        <w:t xml:space="preserve"> : </w:t>
      </w:r>
      <w:hyperlink r:id="rId35" w:history="1">
        <w:r w:rsidR="00AA75E3" w:rsidRPr="00A73F2E">
          <w:rPr>
            <w:rStyle w:val="Hyperlink"/>
            <w:rFonts w:cs="Arial"/>
            <w:lang w:val="fr-CH"/>
          </w:rPr>
          <w:t>https://www.efsa.europa.eu/en/topics/topic/botanicals</w:t>
        </w:r>
      </w:hyperlink>
    </w:p>
    <w:p w14:paraId="6F8424FB" w14:textId="77777777" w:rsidR="00226A9D" w:rsidRPr="005C789D" w:rsidRDefault="00226A9D" w:rsidP="00B131A5">
      <w:pPr>
        <w:pStyle w:val="Textkrper"/>
        <w:numPr>
          <w:ilvl w:val="0"/>
          <w:numId w:val="34"/>
        </w:numPr>
        <w:rPr>
          <w:lang w:val="en-GB"/>
        </w:rPr>
      </w:pPr>
      <w:r w:rsidRPr="005C789D">
        <w:rPr>
          <w:lang w:val="en-GB"/>
        </w:rPr>
        <w:t>EFSA Compendium of botanicals that have been reported to contain toxic, addictive, psychotropic or other substances of concern</w:t>
      </w:r>
    </w:p>
    <w:p w14:paraId="3B8BACBE" w14:textId="77777777" w:rsidR="00226A9D" w:rsidRPr="005C789D" w:rsidRDefault="00226A9D" w:rsidP="00B131A5">
      <w:pPr>
        <w:pStyle w:val="Textkrper"/>
        <w:numPr>
          <w:ilvl w:val="0"/>
          <w:numId w:val="34"/>
        </w:numPr>
        <w:rPr>
          <w:lang w:val="en-GB"/>
        </w:rPr>
      </w:pPr>
      <w:r w:rsidRPr="005C789D">
        <w:rPr>
          <w:lang w:val="en-GB"/>
        </w:rPr>
        <w:t>Guidance on Safety assessment of botanicals and botanical preparations intended for use as ingredients in food supplements</w:t>
      </w:r>
    </w:p>
    <w:p w14:paraId="786EBCBA" w14:textId="77777777" w:rsidR="00226A9D" w:rsidRPr="005C789D" w:rsidRDefault="00226A9D" w:rsidP="00B131A5">
      <w:pPr>
        <w:pStyle w:val="Textkrper"/>
        <w:numPr>
          <w:ilvl w:val="0"/>
          <w:numId w:val="34"/>
        </w:numPr>
        <w:rPr>
          <w:lang w:val="en-GB"/>
        </w:rPr>
      </w:pPr>
      <w:r w:rsidRPr="005C789D">
        <w:rPr>
          <w:lang w:val="en-GB"/>
        </w:rPr>
        <w:t>Advice on the EFSA guidance document for the safety assessment of botanicals and botanical preparations intended for use as food supplements, based on real case studies</w:t>
      </w:r>
    </w:p>
    <w:p w14:paraId="6028B3A9" w14:textId="0B386918" w:rsidR="007E00DD" w:rsidRDefault="00594A11" w:rsidP="007E00DD">
      <w:pPr>
        <w:rPr>
          <w:rFonts w:cs="Arial"/>
          <w:color w:val="000000"/>
          <w:lang w:val="en-US"/>
        </w:rPr>
      </w:pPr>
      <w:r>
        <w:rPr>
          <w:rFonts w:cs="Arial"/>
          <w:color w:val="000000"/>
          <w:lang w:val="en-US"/>
        </w:rPr>
        <w:t xml:space="preserve">- </w:t>
      </w:r>
      <w:r w:rsidR="00DE6029">
        <w:rPr>
          <w:rFonts w:cs="Arial"/>
          <w:color w:val="000000"/>
          <w:lang w:val="en-US"/>
        </w:rPr>
        <w:t>Conseil de l’Europe:</w:t>
      </w:r>
    </w:p>
    <w:p w14:paraId="462C8F42" w14:textId="05F466F8" w:rsidR="007E00DD" w:rsidRPr="007E00DD" w:rsidRDefault="007E00DD" w:rsidP="00B131A5">
      <w:pPr>
        <w:pStyle w:val="Textkrper"/>
        <w:numPr>
          <w:ilvl w:val="0"/>
          <w:numId w:val="34"/>
        </w:numPr>
        <w:rPr>
          <w:lang w:val="en-GB"/>
        </w:rPr>
      </w:pPr>
      <w:r w:rsidRPr="007E00DD">
        <w:rPr>
          <w:lang w:val="en-GB"/>
        </w:rPr>
        <w:t xml:space="preserve">Plants in cosmetics: Plants and plant preparations used as ingredients for cosmetic products - </w:t>
      </w:r>
      <w:r w:rsidR="00E040FB">
        <w:rPr>
          <w:lang w:val="en-GB"/>
        </w:rPr>
        <w:br/>
      </w:r>
      <w:r w:rsidRPr="007E00DD">
        <w:rPr>
          <w:lang w:val="en-GB"/>
        </w:rPr>
        <w:t>Volume 1 (2002)</w:t>
      </w:r>
    </w:p>
    <w:p w14:paraId="783800EC" w14:textId="649FC988" w:rsidR="007E00DD" w:rsidRPr="007E00DD" w:rsidRDefault="007E00DD" w:rsidP="00B131A5">
      <w:pPr>
        <w:pStyle w:val="Textkrper"/>
        <w:numPr>
          <w:ilvl w:val="0"/>
          <w:numId w:val="34"/>
        </w:numPr>
        <w:rPr>
          <w:lang w:val="en-GB"/>
        </w:rPr>
      </w:pPr>
      <w:r w:rsidRPr="007E00DD">
        <w:rPr>
          <w:lang w:val="en-GB"/>
        </w:rPr>
        <w:t xml:space="preserve">Plants in cosmetics: Plants and plant preparations used as ingredients for cosmetic products - </w:t>
      </w:r>
      <w:r w:rsidR="00E040FB">
        <w:rPr>
          <w:lang w:val="en-GB"/>
        </w:rPr>
        <w:br/>
      </w:r>
      <w:r w:rsidRPr="007E00DD">
        <w:rPr>
          <w:lang w:val="en-GB"/>
        </w:rPr>
        <w:t>Volume 2 (2001)</w:t>
      </w:r>
    </w:p>
    <w:p w14:paraId="0789A36E" w14:textId="22B776DB" w:rsidR="00D57196" w:rsidRPr="00DE1EB2" w:rsidRDefault="007E00DD" w:rsidP="00B131A5">
      <w:pPr>
        <w:pStyle w:val="Textkrper"/>
        <w:numPr>
          <w:ilvl w:val="0"/>
          <w:numId w:val="34"/>
        </w:numPr>
        <w:rPr>
          <w:lang w:val="en-GB"/>
        </w:rPr>
      </w:pPr>
      <w:r w:rsidRPr="007E00DD">
        <w:rPr>
          <w:lang w:val="en-GB"/>
        </w:rPr>
        <w:t>Plants used in cosmetics - Volume III: Potentially harmful components (2006)</w:t>
      </w:r>
    </w:p>
    <w:p w14:paraId="1EE04B49" w14:textId="4E1C36E5" w:rsidR="00441DB4" w:rsidRDefault="00441DB4">
      <w:pPr>
        <w:rPr>
          <w:lang w:val="en-GB" w:eastAsia="de-CH"/>
        </w:rPr>
      </w:pPr>
      <w:r>
        <w:rPr>
          <w:lang w:val="en-GB"/>
        </w:rPr>
        <w:br w:type="page"/>
      </w:r>
    </w:p>
    <w:p w14:paraId="16D27C6A" w14:textId="286510C0" w:rsidR="00226A9D" w:rsidRPr="00517287" w:rsidRDefault="00517287" w:rsidP="00A37A37">
      <w:pPr>
        <w:pStyle w:val="berschrift2"/>
        <w:rPr>
          <w:lang w:val="fr-CH"/>
        </w:rPr>
      </w:pPr>
      <w:bookmarkStart w:id="61" w:name="_Ref64984849"/>
      <w:bookmarkStart w:id="62" w:name="_Ref64987079"/>
      <w:bookmarkStart w:id="63" w:name="_Toc160191978"/>
      <w:r w:rsidRPr="00517287">
        <w:rPr>
          <w:lang w:val="fr-CH"/>
        </w:rPr>
        <w:t>Structure standard d’é</w:t>
      </w:r>
      <w:r>
        <w:rPr>
          <w:lang w:val="fr-CH"/>
        </w:rPr>
        <w:t>valuation du risque</w:t>
      </w:r>
      <w:r w:rsidRPr="00517287">
        <w:rPr>
          <w:lang w:val="fr-CH"/>
        </w:rPr>
        <w:t xml:space="preserve"> concernant la toxicinétique, l’estimation du risque et la toxicologie </w:t>
      </w:r>
      <w:r>
        <w:rPr>
          <w:lang w:val="fr-CH"/>
        </w:rPr>
        <w:t xml:space="preserve">à partir des </w:t>
      </w:r>
      <w:r w:rsidR="00441DB4" w:rsidRPr="00517287">
        <w:rPr>
          <w:lang w:val="fr-CH"/>
        </w:rPr>
        <w:t>Notes of Guidance</w:t>
      </w:r>
      <w:r>
        <w:rPr>
          <w:lang w:val="fr-CH"/>
        </w:rPr>
        <w:t xml:space="preserve"> du SCCS</w:t>
      </w:r>
      <w:bookmarkEnd w:id="61"/>
      <w:bookmarkEnd w:id="62"/>
      <w:bookmarkEnd w:id="63"/>
    </w:p>
    <w:p w14:paraId="4FEE0A28" w14:textId="4138AE02" w:rsidR="00F06B07" w:rsidRDefault="00F06B07" w:rsidP="00F06B07">
      <w:pPr>
        <w:spacing w:after="0"/>
      </w:pPr>
      <w:r>
        <w:rPr>
          <w:noProof/>
          <w:lang w:eastAsia="de-CH"/>
        </w:rPr>
        <w:drawing>
          <wp:inline distT="0" distB="0" distL="0" distR="0" wp14:anchorId="4B72E8A1" wp14:editId="2CC5AAF8">
            <wp:extent cx="5941060" cy="5994264"/>
            <wp:effectExtent l="0" t="0" r="2540"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xposure_167_a.PNG"/>
                    <pic:cNvPicPr/>
                  </pic:nvPicPr>
                  <pic:blipFill>
                    <a:blip r:embed="rId36">
                      <a:extLst>
                        <a:ext uri="{28A0092B-C50C-407E-A947-70E740481C1C}">
                          <a14:useLocalDpi xmlns:a14="http://schemas.microsoft.com/office/drawing/2010/main" val="0"/>
                        </a:ext>
                      </a:extLst>
                    </a:blip>
                    <a:stretch>
                      <a:fillRect/>
                    </a:stretch>
                  </pic:blipFill>
                  <pic:spPr>
                    <a:xfrm>
                      <a:off x="0" y="0"/>
                      <a:ext cx="5941060" cy="5994264"/>
                    </a:xfrm>
                    <a:prstGeom prst="rect">
                      <a:avLst/>
                    </a:prstGeom>
                  </pic:spPr>
                </pic:pic>
              </a:graphicData>
            </a:graphic>
          </wp:inline>
        </w:drawing>
      </w:r>
    </w:p>
    <w:p w14:paraId="7F4A4869" w14:textId="23FB33C8" w:rsidR="00F06B07" w:rsidRDefault="00F06B07" w:rsidP="009E2ED6">
      <w:r>
        <w:rPr>
          <w:noProof/>
          <w:lang w:eastAsia="de-CH"/>
        </w:rPr>
        <w:drawing>
          <wp:inline distT="0" distB="0" distL="0" distR="0" wp14:anchorId="08FA6E11" wp14:editId="0A5D3E0C">
            <wp:extent cx="5855403" cy="200025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osure_167_b.PNG"/>
                    <pic:cNvPicPr/>
                  </pic:nvPicPr>
                  <pic:blipFill rotWithShape="1">
                    <a:blip r:embed="rId37">
                      <a:extLst>
                        <a:ext uri="{28A0092B-C50C-407E-A947-70E740481C1C}">
                          <a14:useLocalDpi xmlns:a14="http://schemas.microsoft.com/office/drawing/2010/main" val="0"/>
                        </a:ext>
                      </a:extLst>
                    </a:blip>
                    <a:srcRect b="54195"/>
                    <a:stretch/>
                  </pic:blipFill>
                  <pic:spPr bwMode="auto">
                    <a:xfrm>
                      <a:off x="0" y="0"/>
                      <a:ext cx="5870641" cy="2005455"/>
                    </a:xfrm>
                    <a:prstGeom prst="rect">
                      <a:avLst/>
                    </a:prstGeom>
                    <a:ln>
                      <a:noFill/>
                    </a:ln>
                    <a:extLst>
                      <a:ext uri="{53640926-AAD7-44D8-BBD7-CCE9431645EC}">
                        <a14:shadowObscured xmlns:a14="http://schemas.microsoft.com/office/drawing/2010/main"/>
                      </a:ext>
                    </a:extLst>
                  </pic:spPr>
                </pic:pic>
              </a:graphicData>
            </a:graphic>
          </wp:inline>
        </w:drawing>
      </w:r>
    </w:p>
    <w:p w14:paraId="76FE32E7" w14:textId="507A30AB" w:rsidR="00F06B07" w:rsidRDefault="00F06B07" w:rsidP="009E2ED6">
      <w:r>
        <w:rPr>
          <w:noProof/>
          <w:lang w:eastAsia="de-CH"/>
        </w:rPr>
        <w:drawing>
          <wp:inline distT="0" distB="0" distL="0" distR="0" wp14:anchorId="7AA9F160" wp14:editId="649DE73C">
            <wp:extent cx="5806636" cy="2381250"/>
            <wp:effectExtent l="0" t="0" r="381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xposure_167_b.PNG"/>
                    <pic:cNvPicPr/>
                  </pic:nvPicPr>
                  <pic:blipFill rotWithShape="1">
                    <a:blip r:embed="rId37">
                      <a:extLst>
                        <a:ext uri="{28A0092B-C50C-407E-A947-70E740481C1C}">
                          <a14:useLocalDpi xmlns:a14="http://schemas.microsoft.com/office/drawing/2010/main" val="0"/>
                        </a:ext>
                      </a:extLst>
                    </a:blip>
                    <a:srcRect t="45013"/>
                    <a:stretch/>
                  </pic:blipFill>
                  <pic:spPr bwMode="auto">
                    <a:xfrm>
                      <a:off x="0" y="0"/>
                      <a:ext cx="5821501" cy="2387346"/>
                    </a:xfrm>
                    <a:prstGeom prst="rect">
                      <a:avLst/>
                    </a:prstGeom>
                    <a:ln>
                      <a:noFill/>
                    </a:ln>
                    <a:extLst>
                      <a:ext uri="{53640926-AAD7-44D8-BBD7-CCE9431645EC}">
                        <a14:shadowObscured xmlns:a14="http://schemas.microsoft.com/office/drawing/2010/main"/>
                      </a:ext>
                    </a:extLst>
                  </pic:spPr>
                </pic:pic>
              </a:graphicData>
            </a:graphic>
          </wp:inline>
        </w:drawing>
      </w:r>
    </w:p>
    <w:p w14:paraId="57C489EA" w14:textId="1298849C" w:rsidR="00CF7E95" w:rsidRDefault="00CF7E95">
      <w:r>
        <w:br w:type="page"/>
      </w:r>
    </w:p>
    <w:p w14:paraId="00241171" w14:textId="77777777" w:rsidR="009E2ED6" w:rsidRDefault="009E2ED6" w:rsidP="009E2ED6"/>
    <w:p w14:paraId="0EEC5A1F" w14:textId="34229B1D" w:rsidR="000C3103" w:rsidRPr="00517287" w:rsidRDefault="00517287" w:rsidP="00A37A37">
      <w:pPr>
        <w:pStyle w:val="berschrift2"/>
        <w:rPr>
          <w:lang w:val="fr-CH"/>
        </w:rPr>
      </w:pPr>
      <w:bookmarkStart w:id="64" w:name="_Ref64460578"/>
      <w:bookmarkStart w:id="65" w:name="_Toc160191979"/>
      <w:r w:rsidRPr="00517287">
        <w:rPr>
          <w:lang w:val="fr-CH"/>
        </w:rPr>
        <w:t>Aides concernant l’estimation de l’</w:t>
      </w:r>
      <w:r>
        <w:rPr>
          <w:lang w:val="fr-CH"/>
        </w:rPr>
        <w:t>exposition :</w:t>
      </w:r>
      <w:r w:rsidR="00672162" w:rsidRPr="00517287">
        <w:rPr>
          <w:lang w:val="fr-CH"/>
        </w:rPr>
        <w:br/>
      </w:r>
      <w:r w:rsidR="000C3103" w:rsidRPr="00517287">
        <w:rPr>
          <w:lang w:val="fr-CH"/>
        </w:rPr>
        <w:t>Tab</w:t>
      </w:r>
      <w:r w:rsidR="00DE6029">
        <w:rPr>
          <w:lang w:val="fr-CH"/>
        </w:rPr>
        <w:t xml:space="preserve">leaux des </w:t>
      </w:r>
      <w:r w:rsidR="00FC7E64" w:rsidRPr="00517287">
        <w:rPr>
          <w:lang w:val="fr-CH"/>
        </w:rPr>
        <w:t xml:space="preserve">Notes of Guidance </w:t>
      </w:r>
      <w:r w:rsidR="00BB164B">
        <w:rPr>
          <w:lang w:val="fr-CH"/>
        </w:rPr>
        <w:t>du SCCS</w:t>
      </w:r>
      <w:bookmarkEnd w:id="64"/>
      <w:bookmarkEnd w:id="65"/>
    </w:p>
    <w:p w14:paraId="3535F4B4" w14:textId="18B6DFDE" w:rsidR="00C7148A" w:rsidRDefault="00CF7E95" w:rsidP="00CF7E95">
      <w:pPr>
        <w:spacing w:after="0"/>
        <w:rPr>
          <w:rFonts w:cs="Arial"/>
          <w:color w:val="000000"/>
        </w:rPr>
      </w:pPr>
      <w:r w:rsidRPr="00CF7E95">
        <w:rPr>
          <w:rFonts w:cs="Arial"/>
          <w:noProof/>
          <w:color w:val="000000"/>
        </w:rPr>
        <w:drawing>
          <wp:inline distT="0" distB="0" distL="0" distR="0" wp14:anchorId="6385A056" wp14:editId="4BD522D4">
            <wp:extent cx="5901908" cy="6664148"/>
            <wp:effectExtent l="0" t="0" r="381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909220" cy="6672405"/>
                    </a:xfrm>
                    <a:prstGeom prst="rect">
                      <a:avLst/>
                    </a:prstGeom>
                  </pic:spPr>
                </pic:pic>
              </a:graphicData>
            </a:graphic>
          </wp:inline>
        </w:drawing>
      </w:r>
    </w:p>
    <w:p w14:paraId="7BD038D7" w14:textId="6A54D215" w:rsidR="000C3103" w:rsidRDefault="00CF7E95" w:rsidP="00B61883">
      <w:pPr>
        <w:rPr>
          <w:rFonts w:cs="Arial"/>
          <w:color w:val="000000"/>
        </w:rPr>
      </w:pPr>
      <w:r w:rsidRPr="00CF7E95">
        <w:rPr>
          <w:rFonts w:cs="Arial"/>
          <w:noProof/>
          <w:color w:val="000000"/>
        </w:rPr>
        <w:drawing>
          <wp:inline distT="0" distB="0" distL="0" distR="0" wp14:anchorId="530C6544" wp14:editId="7B5BFA26">
            <wp:extent cx="6160516" cy="6578636"/>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6165670" cy="6584140"/>
                    </a:xfrm>
                    <a:prstGeom prst="rect">
                      <a:avLst/>
                    </a:prstGeom>
                  </pic:spPr>
                </pic:pic>
              </a:graphicData>
            </a:graphic>
          </wp:inline>
        </w:drawing>
      </w:r>
    </w:p>
    <w:p w14:paraId="2A59A43B" w14:textId="0C556117" w:rsidR="00F06B07" w:rsidRDefault="00021AC7" w:rsidP="000C2DB1">
      <w:pPr>
        <w:rPr>
          <w:rFonts w:cs="Arial"/>
          <w:color w:val="000000"/>
        </w:rPr>
      </w:pPr>
      <w:r>
        <w:rPr>
          <w:noProof/>
          <w:lang w:eastAsia="de-CH"/>
        </w:rPr>
        <w:drawing>
          <wp:inline distT="0" distB="0" distL="0" distR="0" wp14:anchorId="427A750A" wp14:editId="6EE8D79F">
            <wp:extent cx="5810250" cy="86772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5810250" cy="8677275"/>
                    </a:xfrm>
                    <a:prstGeom prst="rect">
                      <a:avLst/>
                    </a:prstGeom>
                  </pic:spPr>
                </pic:pic>
              </a:graphicData>
            </a:graphic>
          </wp:inline>
        </w:drawing>
      </w:r>
    </w:p>
    <w:p w14:paraId="7B544A6C" w14:textId="77777777" w:rsidR="00F06B07" w:rsidRDefault="00F06B07" w:rsidP="000C2DB1">
      <w:pPr>
        <w:rPr>
          <w:rFonts w:cs="Arial"/>
          <w:color w:val="000000"/>
        </w:rPr>
      </w:pPr>
    </w:p>
    <w:p w14:paraId="77E9CF87" w14:textId="2734B4F6" w:rsidR="00F06B07" w:rsidRPr="00672162" w:rsidRDefault="00021AC7" w:rsidP="000C2DB1">
      <w:pPr>
        <w:rPr>
          <w:rFonts w:cs="Arial"/>
          <w:color w:val="000000"/>
        </w:rPr>
      </w:pPr>
      <w:r>
        <w:rPr>
          <w:noProof/>
          <w:lang w:eastAsia="de-CH"/>
        </w:rPr>
        <w:drawing>
          <wp:inline distT="0" distB="0" distL="0" distR="0" wp14:anchorId="2C0EF8AA" wp14:editId="5232955A">
            <wp:extent cx="5941060" cy="1257984"/>
            <wp:effectExtent l="0" t="0" r="254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941060" cy="1257984"/>
                    </a:xfrm>
                    <a:prstGeom prst="rect">
                      <a:avLst/>
                    </a:prstGeom>
                  </pic:spPr>
                </pic:pic>
              </a:graphicData>
            </a:graphic>
          </wp:inline>
        </w:drawing>
      </w:r>
    </w:p>
    <w:sectPr w:rsidR="00F06B07" w:rsidRPr="00672162" w:rsidSect="0056659D">
      <w:headerReference w:type="default" r:id="rId42"/>
      <w:pgSz w:w="11906" w:h="16838" w:code="9"/>
      <w:pgMar w:top="1191" w:right="849" w:bottom="907" w:left="1701" w:header="68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BB52" w14:textId="77777777" w:rsidR="00D21BA6" w:rsidRDefault="00D21BA6" w:rsidP="00511206">
      <w:pPr>
        <w:spacing w:after="0" w:line="240" w:lineRule="auto"/>
      </w:pPr>
      <w:r>
        <w:separator/>
      </w:r>
    </w:p>
  </w:endnote>
  <w:endnote w:type="continuationSeparator" w:id="0">
    <w:p w14:paraId="252FBC7A" w14:textId="77777777" w:rsidR="00D21BA6" w:rsidRDefault="00D21BA6"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89559" w14:textId="70E92637" w:rsidR="00A94572" w:rsidRPr="00303A27" w:rsidRDefault="00A94572" w:rsidP="00303A27">
    <w:pPr>
      <w:pStyle w:val="Fuzeile"/>
      <w:jc w:val="right"/>
      <w:rPr>
        <w:sz w:val="16"/>
        <w:szCs w:val="16"/>
      </w:rPr>
    </w:pPr>
    <w:r w:rsidRPr="00303A27">
      <w:rPr>
        <w:sz w:val="16"/>
        <w:szCs w:val="16"/>
      </w:rPr>
      <w:fldChar w:fldCharType="begin"/>
    </w:r>
    <w:r w:rsidRPr="00303A27">
      <w:rPr>
        <w:sz w:val="16"/>
        <w:szCs w:val="16"/>
      </w:rPr>
      <w:instrText xml:space="preserve"> PAGE  \* Arabic  \* MERGEFORMAT </w:instrText>
    </w:r>
    <w:r w:rsidRPr="00303A27">
      <w:rPr>
        <w:sz w:val="16"/>
        <w:szCs w:val="16"/>
      </w:rPr>
      <w:fldChar w:fldCharType="separate"/>
    </w:r>
    <w:r w:rsidR="00583E9C">
      <w:rPr>
        <w:noProof/>
        <w:sz w:val="16"/>
        <w:szCs w:val="16"/>
      </w:rPr>
      <w:t>7</w:t>
    </w:r>
    <w:r w:rsidRPr="00303A27">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56B3" w14:textId="21FCE7CC" w:rsidR="00A94572" w:rsidRPr="00303A27" w:rsidRDefault="00A94572" w:rsidP="00303A27">
    <w:pPr>
      <w:pStyle w:val="Fuzeile"/>
      <w:jc w:val="right"/>
      <w:rPr>
        <w:sz w:val="16"/>
        <w:szCs w:val="16"/>
      </w:rPr>
    </w:pPr>
    <w:r w:rsidRPr="00303A27">
      <w:rPr>
        <w:sz w:val="16"/>
        <w:szCs w:val="16"/>
      </w:rPr>
      <w:fldChar w:fldCharType="begin"/>
    </w:r>
    <w:r w:rsidRPr="00303A27">
      <w:rPr>
        <w:sz w:val="16"/>
        <w:szCs w:val="16"/>
      </w:rPr>
      <w:instrText xml:space="preserve"> PAGE   \* MERGEFORMAT </w:instrText>
    </w:r>
    <w:r w:rsidRPr="00303A27">
      <w:rPr>
        <w:sz w:val="16"/>
        <w:szCs w:val="16"/>
      </w:rPr>
      <w:fldChar w:fldCharType="separate"/>
    </w:r>
    <w:r w:rsidR="00006835">
      <w:rPr>
        <w:noProof/>
        <w:sz w:val="16"/>
        <w:szCs w:val="16"/>
      </w:rPr>
      <w:t>8</w:t>
    </w:r>
    <w:r w:rsidRPr="00303A27">
      <w:rPr>
        <w:sz w:val="16"/>
        <w:szCs w:val="16"/>
      </w:rPr>
      <w:fldChar w:fldCharType="end"/>
    </w:r>
    <w:r w:rsidRPr="00303A27">
      <w:rPr>
        <w:noProof/>
        <w:sz w:val="16"/>
        <w:szCs w:val="16"/>
        <w:lang w:eastAsia="de-CH"/>
      </w:rPr>
      <mc:AlternateContent>
        <mc:Choice Requires="wps">
          <w:drawing>
            <wp:anchor distT="45720" distB="45720" distL="114300" distR="114300" simplePos="0" relativeHeight="251690496" behindDoc="0" locked="1" layoutInCell="1" allowOverlap="1" wp14:anchorId="579BEE29" wp14:editId="140C92A2">
              <wp:simplePos x="0" y="0"/>
              <wp:positionH relativeFrom="rightMargin">
                <wp:posOffset>-192405</wp:posOffset>
              </wp:positionH>
              <wp:positionV relativeFrom="margin">
                <wp:posOffset>9224010</wp:posOffset>
              </wp:positionV>
              <wp:extent cx="431800" cy="136525"/>
              <wp:effectExtent l="0" t="0" r="635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36525"/>
                      </a:xfrm>
                      <a:prstGeom prst="rect">
                        <a:avLst/>
                      </a:prstGeom>
                      <a:noFill/>
                      <a:ln w="9525">
                        <a:noFill/>
                        <a:miter lim="800000"/>
                        <a:headEnd/>
                        <a:tailEnd/>
                      </a:ln>
                    </wps:spPr>
                    <wps:txbx>
                      <w:txbxContent>
                        <w:p w14:paraId="61AEDFA3" w14:textId="25EBB0B5" w:rsidR="00A94572" w:rsidRPr="003B7F8C" w:rsidRDefault="00A94572" w:rsidP="00611E03">
                          <w:pPr>
                            <w:pStyle w:val="Text7-rechts"/>
                            <w:ind w:left="-142" w:right="94"/>
                          </w:pPr>
                          <w:r w:rsidRPr="003B7F8C">
                            <w:fldChar w:fldCharType="begin"/>
                          </w:r>
                          <w:r w:rsidRPr="003B7F8C">
                            <w:instrText xml:space="preserve"> PAGE   \* MERGEFORMAT </w:instrText>
                          </w:r>
                          <w:r w:rsidRPr="003B7F8C">
                            <w:fldChar w:fldCharType="separate"/>
                          </w:r>
                          <w:r w:rsidR="00006835">
                            <w:rPr>
                              <w:noProof/>
                            </w:rPr>
                            <w:t>8</w:t>
                          </w:r>
                          <w:r w:rsidRPr="003B7F8C">
                            <w:fldChar w:fldCharType="end"/>
                          </w:r>
                          <w:r w:rsidRPr="003B7F8C">
                            <w:t>/</w:t>
                          </w:r>
                          <w:r w:rsidRPr="003B7F8C">
                            <w:fldChar w:fldCharType="begin"/>
                          </w:r>
                          <w:r w:rsidRPr="003B7F8C">
                            <w:instrText xml:space="preserve"> NUMPAGES </w:instrText>
                          </w:r>
                          <w:r w:rsidRPr="003B7F8C">
                            <w:fldChar w:fldCharType="separate"/>
                          </w:r>
                          <w:r w:rsidR="00006835">
                            <w:rPr>
                              <w:noProof/>
                            </w:rPr>
                            <w:t>39</w:t>
                          </w:r>
                          <w:r w:rsidRPr="003B7F8C">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9BEE29" id="_x0000_t202" coordsize="21600,21600" o:spt="202" path="m,l,21600r21600,l21600,xe">
              <v:stroke joinstyle="miter"/>
              <v:path gradientshapeok="t" o:connecttype="rect"/>
            </v:shapetype>
            <v:shape id="Textfeld 2" o:spid="_x0000_s1026" type="#_x0000_t202" style="position:absolute;left:0;text-align:left;margin-left:-15.15pt;margin-top:726.3pt;width:34pt;height:10.75pt;z-index:251690496;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" filled="f" stroked="f">
              <v:textbox style="mso-fit-shape-to-text:t" inset="0,0,0,0">
                <w:txbxContent>
                  <w:p w14:paraId="61AEDFA3" w14:textId="25EBB0B5" w:rsidR="00A94572" w:rsidRPr="003B7F8C" w:rsidRDefault="00A94572" w:rsidP="00611E03">
                    <w:pPr>
                      <w:pStyle w:val="Text7-rechts"/>
                      <w:ind w:left="-142" w:right="94"/>
                    </w:pPr>
                    <w:r w:rsidRPr="003B7F8C">
                      <w:fldChar w:fldCharType="begin"/>
                    </w:r>
                    <w:r w:rsidRPr="003B7F8C">
                      <w:instrText xml:space="preserve"> PAGE   \* MERGEFORMAT </w:instrText>
                    </w:r>
                    <w:r w:rsidRPr="003B7F8C">
                      <w:fldChar w:fldCharType="separate"/>
                    </w:r>
                    <w:r w:rsidR="00006835">
                      <w:rPr>
                        <w:noProof/>
                      </w:rPr>
                      <w:t>8</w:t>
                    </w:r>
                    <w:r w:rsidRPr="003B7F8C">
                      <w:fldChar w:fldCharType="end"/>
                    </w:r>
                    <w:r w:rsidRPr="003B7F8C">
                      <w:t>/</w:t>
                    </w:r>
                    <w:r w:rsidRPr="003B7F8C">
                      <w:fldChar w:fldCharType="begin"/>
                    </w:r>
                    <w:r w:rsidRPr="003B7F8C">
                      <w:instrText xml:space="preserve"> NUMPAGES </w:instrText>
                    </w:r>
                    <w:r w:rsidRPr="003B7F8C">
                      <w:fldChar w:fldCharType="separate"/>
                    </w:r>
                    <w:r w:rsidR="00006835">
                      <w:rPr>
                        <w:noProof/>
                      </w:rPr>
                      <w:t>39</w:t>
                    </w:r>
                    <w:r w:rsidRPr="003B7F8C">
                      <w:fldChar w:fldCharType="end"/>
                    </w:r>
                  </w:p>
                </w:txbxContent>
              </v:textbox>
              <w10:wrap type="square" anchorx="margin" anchory="margin"/>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A5FB6" w14:textId="7FEA4A9B" w:rsidR="00A94572" w:rsidRPr="00303A27" w:rsidRDefault="00A94572" w:rsidP="00303A27">
    <w:pPr>
      <w:pStyle w:val="Fuzeile"/>
      <w:jc w:val="right"/>
      <w:rPr>
        <w:sz w:val="16"/>
      </w:rPr>
    </w:pPr>
    <w:r w:rsidRPr="00303A27">
      <w:rPr>
        <w:sz w:val="16"/>
      </w:rPr>
      <w:fldChar w:fldCharType="begin"/>
    </w:r>
    <w:r w:rsidRPr="00303A27">
      <w:rPr>
        <w:sz w:val="16"/>
      </w:rPr>
      <w:instrText xml:space="preserve"> PAGE  \* Arabic  \* MERGEFORMAT </w:instrText>
    </w:r>
    <w:r w:rsidRPr="00303A27">
      <w:rPr>
        <w:sz w:val="16"/>
      </w:rPr>
      <w:fldChar w:fldCharType="separate"/>
    </w:r>
    <w:r w:rsidR="00583E9C">
      <w:rPr>
        <w:noProof/>
        <w:sz w:val="16"/>
      </w:rPr>
      <w:t>21</w:t>
    </w:r>
    <w:r w:rsidRPr="00303A27">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F1AF" w14:textId="77777777" w:rsidR="00D21BA6" w:rsidRDefault="00D21BA6" w:rsidP="00511206">
      <w:pPr>
        <w:spacing w:after="0" w:line="240" w:lineRule="auto"/>
      </w:pPr>
      <w:r>
        <w:separator/>
      </w:r>
    </w:p>
  </w:footnote>
  <w:footnote w:type="continuationSeparator" w:id="0">
    <w:p w14:paraId="341914A1" w14:textId="77777777" w:rsidR="00D21BA6" w:rsidRDefault="00D21BA6" w:rsidP="00511206">
      <w:pPr>
        <w:spacing w:after="0" w:line="240" w:lineRule="auto"/>
      </w:pPr>
      <w:r>
        <w:continuationSeparator/>
      </w:r>
    </w:p>
  </w:footnote>
  <w:footnote w:id="1">
    <w:p w14:paraId="525187A8" w14:textId="2E834A40" w:rsidR="00A94572" w:rsidRPr="0017231D" w:rsidRDefault="00A94572" w:rsidP="0017231D">
      <w:pPr>
        <w:pStyle w:val="Funotentext"/>
      </w:pPr>
      <w:r w:rsidRPr="0017231D">
        <w:rPr>
          <w:rStyle w:val="Funotenzeichen"/>
        </w:rPr>
        <w:footnoteRef/>
      </w:r>
      <w:r w:rsidRPr="0017231D">
        <w:t xml:space="preserve"> </w:t>
      </w:r>
      <w:r w:rsidRPr="0017231D">
        <w:rPr>
          <w:szCs w:val="16"/>
        </w:rPr>
        <w:t>Lignes directrices pour l’application de l’</w:t>
      </w:r>
      <w:r>
        <w:rPr>
          <w:szCs w:val="16"/>
        </w:rPr>
        <w:t xml:space="preserve">annexe 1, </w:t>
      </w:r>
      <w:r>
        <w:t>2013/674/UE</w:t>
      </w:r>
      <w:r>
        <w:rPr>
          <w:szCs w:val="16"/>
        </w:rPr>
        <w:t xml:space="preserve">, </w:t>
      </w:r>
      <w:r>
        <w:rPr>
          <w:szCs w:val="16"/>
        </w:rPr>
        <w:br/>
        <w:t xml:space="preserve">Lien : </w:t>
      </w:r>
      <w:r w:rsidRPr="00006835">
        <w:rPr>
          <w:rStyle w:val="Hyperlink"/>
          <w:szCs w:val="14"/>
        </w:rPr>
        <w:t>https://eur-lex.europa.eu/legal-content/FR/TXT/PDF/?uri=CELEX:32013D0674&amp;from=FR</w:t>
      </w:r>
    </w:p>
  </w:footnote>
  <w:footnote w:id="2">
    <w:p w14:paraId="05D91BF2" w14:textId="06C3D2F9" w:rsidR="00A94572" w:rsidRPr="0017231D" w:rsidRDefault="00A94572" w:rsidP="0017231D">
      <w:pPr>
        <w:pStyle w:val="Funotentext"/>
      </w:pPr>
      <w:r>
        <w:rPr>
          <w:rStyle w:val="Funotenzeichen"/>
        </w:rPr>
        <w:footnoteRef/>
      </w:r>
      <w:r>
        <w:t xml:space="preserve"> </w:t>
      </w:r>
      <w:r w:rsidRPr="0017231D">
        <w:t>Règlement (CE) no 1223/2009 du Parlement européen et du Conseil, du 30 novembre 2009 sur les cosmétiques, JO L 342 du 22.12.2009, p. 59; modifié en dernier</w:t>
      </w:r>
      <w:r>
        <w:t xml:space="preserve"> lieu par le règlement (UE) 2020/1684, JO L 379 du 13.11.2020, p. 42</w:t>
      </w:r>
      <w:r w:rsidRPr="0017231D">
        <w:t>.</w:t>
      </w:r>
    </w:p>
  </w:footnote>
  <w:footnote w:id="3">
    <w:p w14:paraId="751CFBAE" w14:textId="64676421" w:rsidR="00A94572" w:rsidRPr="007630C4" w:rsidRDefault="00A94572" w:rsidP="0084559B">
      <w:pPr>
        <w:pStyle w:val="Funotentext"/>
        <w:rPr>
          <w:lang w:val="en-US"/>
        </w:rPr>
      </w:pPr>
      <w:r w:rsidRPr="001700BE">
        <w:rPr>
          <w:rStyle w:val="Funotenzeichen"/>
        </w:rPr>
        <w:footnoteRef/>
      </w:r>
      <w:r>
        <w:rPr>
          <w:lang w:val="en-US"/>
        </w:rPr>
        <w:t xml:space="preserve"> SCCS (202</w:t>
      </w:r>
      <w:r w:rsidR="00AB119F">
        <w:rPr>
          <w:lang w:val="en-US"/>
        </w:rPr>
        <w:t>3</w:t>
      </w:r>
      <w:r w:rsidRPr="007630C4">
        <w:rPr>
          <w:lang w:val="en-US"/>
        </w:rPr>
        <w:t>) Notes of Guidance for the testing of cosmetic substances</w:t>
      </w:r>
      <w:r>
        <w:rPr>
          <w:lang w:val="en-US"/>
        </w:rPr>
        <w:t xml:space="preserve"> and their safety evaluation, 1</w:t>
      </w:r>
      <w:r w:rsidR="00AB119F">
        <w:rPr>
          <w:lang w:val="en-US"/>
        </w:rPr>
        <w:t>2</w:t>
      </w:r>
      <w:r w:rsidRPr="007630C4">
        <w:rPr>
          <w:lang w:val="en-US"/>
        </w:rPr>
        <w:t xml:space="preserve">th revision, </w:t>
      </w:r>
      <w:r>
        <w:rPr>
          <w:lang w:val="en-US"/>
        </w:rPr>
        <w:br/>
        <w:t>Lien</w:t>
      </w:r>
      <w:r w:rsidRPr="007630C4">
        <w:rPr>
          <w:lang w:val="en-US"/>
        </w:rPr>
        <w:t xml:space="preserve">: </w:t>
      </w:r>
      <w:r w:rsidR="00AB119F" w:rsidRPr="00AB119F">
        <w:rPr>
          <w:rStyle w:val="Hyperlink"/>
          <w:szCs w:val="14"/>
          <w:lang w:val="en-US"/>
        </w:rPr>
        <w:t>https://health.ec.europa.eu/document/download/32a999f7-d820-496a-b659-d8c296cc99c1_en?filename=sccs_o_273_final.pdf</w:t>
      </w:r>
    </w:p>
  </w:footnote>
  <w:footnote w:id="4">
    <w:p w14:paraId="39A93762" w14:textId="734CFBCB" w:rsidR="004D5226" w:rsidRPr="00DC45F9" w:rsidRDefault="004D5226">
      <w:pPr>
        <w:pStyle w:val="Funotentext"/>
      </w:pPr>
      <w:r>
        <w:rPr>
          <w:rStyle w:val="Funotenzeichen"/>
        </w:rPr>
        <w:footnoteRef/>
      </w:r>
      <w:r w:rsidRPr="00DC45F9">
        <w:t xml:space="preserve"> </w:t>
      </w:r>
      <w:r w:rsidRPr="00DC45F9">
        <w:t xml:space="preserve">Lien: </w:t>
      </w:r>
      <w:r w:rsidRPr="00AB119F">
        <w:rPr>
          <w:rStyle w:val="Hyperlink"/>
          <w:szCs w:val="14"/>
        </w:rPr>
        <w:t>https://www.ages.at/themen/kosmetik/verantwortliche-person/produktinformationsdatei-sicherheitsbewertung/</w:t>
      </w:r>
    </w:p>
  </w:footnote>
  <w:footnote w:id="5">
    <w:p w14:paraId="50ADF395" w14:textId="77777777" w:rsidR="00A94572" w:rsidRPr="00733A57" w:rsidRDefault="00A94572" w:rsidP="00C50BA3">
      <w:pPr>
        <w:pStyle w:val="Fuzeile"/>
        <w:rPr>
          <w:lang w:val="fr-CH"/>
        </w:rPr>
      </w:pPr>
      <w:r w:rsidRPr="00470C0D">
        <w:rPr>
          <w:rStyle w:val="FormatvorlageFunotenzeichen"/>
          <w:sz w:val="14"/>
          <w:szCs w:val="14"/>
        </w:rPr>
        <w:footnoteRef/>
      </w:r>
      <w:r w:rsidRPr="00733A57">
        <w:rPr>
          <w:lang w:val="fr-CH"/>
        </w:rPr>
        <w:t xml:space="preserve"> </w:t>
      </w:r>
      <w:r w:rsidRPr="00733A57">
        <w:rPr>
          <w:rStyle w:val="FunotentextZchn"/>
        </w:rPr>
        <w:t>INCI: Nomenclature internation</w:t>
      </w:r>
      <w:r>
        <w:rPr>
          <w:rStyle w:val="FunotentextZchn"/>
        </w:rPr>
        <w:t>ale des ingrédients cosmétiques</w:t>
      </w:r>
      <w:r w:rsidRPr="00733A57">
        <w:rPr>
          <w:rStyle w:val="FunotentextZchn"/>
        </w:rPr>
        <w:t>; voir arti</w:t>
      </w:r>
      <w:r>
        <w:rPr>
          <w:rStyle w:val="FunotentextZchn"/>
        </w:rPr>
        <w:t>cle 8, paragraphe 1, point f) OC</w:t>
      </w:r>
      <w:r w:rsidRPr="00733A57">
        <w:rPr>
          <w:rStyle w:val="FunotentextZchn"/>
        </w:rPr>
        <w:t>os : décision (UE) 2019/701 de la Commission du 5 avril 2019 établissant un glossaire des noms communs des ingrédients destinés à être utilisés dans l'étiquetage de</w:t>
      </w:r>
      <w:r>
        <w:rPr>
          <w:rStyle w:val="FunotentextZchn"/>
        </w:rPr>
        <w:t xml:space="preserve">s produits cosmétiques, version conforme au </w:t>
      </w:r>
      <w:r w:rsidRPr="00733A57">
        <w:rPr>
          <w:rStyle w:val="FunotentextZchn"/>
        </w:rPr>
        <w:t>JO L 121 du 8.5.2019, p. 1.</w:t>
      </w:r>
      <w:r w:rsidRPr="00733A57">
        <w:rPr>
          <w:rStyle w:val="FunotentextZchn"/>
        </w:rPr>
        <w:br/>
        <w:t xml:space="preserve">Voir </w:t>
      </w:r>
      <w:hyperlink r:id="rId1" w:tgtFrame="_blank" w:history="1">
        <w:r w:rsidRPr="00733A57">
          <w:rPr>
            <w:rStyle w:val="FunotentextZchn"/>
          </w:rPr>
          <w:t>CosIng</w:t>
        </w:r>
      </w:hyperlink>
      <w:r w:rsidRPr="00733A57">
        <w:rPr>
          <w:rStyle w:val="FunotentextZchn"/>
        </w:rPr>
        <w:t>, la base de données de la Commission européenne contenant des informations sur les ingrédients cos</w:t>
      </w:r>
      <w:r>
        <w:rPr>
          <w:rStyle w:val="FunotentextZchn"/>
        </w:rPr>
        <w:t xml:space="preserve">métiques, </w:t>
      </w:r>
      <w:r w:rsidRPr="00733A57">
        <w:rPr>
          <w:rStyle w:val="FunotentextZchn"/>
        </w:rPr>
        <w:br/>
        <w:t xml:space="preserve">Lien: </w:t>
      </w:r>
      <w:hyperlink r:id="rId2" w:history="1">
        <w:r w:rsidRPr="00AB119F">
          <w:rPr>
            <w:rStyle w:val="Hyperlink"/>
            <w:sz w:val="14"/>
            <w:szCs w:val="14"/>
            <w:lang w:val="fr-CH"/>
          </w:rPr>
          <w:t>http://ec.europa.eu/growth/tools-databases/cosing/</w:t>
        </w:r>
      </w:hyperlink>
      <w:r w:rsidRPr="00733A57">
        <w:rPr>
          <w:lang w:val="fr-CH"/>
        </w:rPr>
        <w:t xml:space="preserve"> </w:t>
      </w:r>
    </w:p>
  </w:footnote>
  <w:footnote w:id="6">
    <w:p w14:paraId="0424B174" w14:textId="14352155" w:rsidR="00A94572" w:rsidRPr="00C54E28" w:rsidRDefault="00A94572" w:rsidP="00B55C47">
      <w:pPr>
        <w:pStyle w:val="Funotentext"/>
        <w:rPr>
          <w:lang w:val="en-US"/>
        </w:rPr>
      </w:pPr>
      <w:r w:rsidRPr="004D5226">
        <w:rPr>
          <w:rStyle w:val="FormatvorlageFunotenzeichen"/>
        </w:rPr>
        <w:footnoteRef/>
      </w:r>
      <w:r w:rsidRPr="00C54E28">
        <w:rPr>
          <w:lang w:val="en-US"/>
        </w:rPr>
        <w:t xml:space="preserve"> </w:t>
      </w:r>
      <w:r w:rsidRPr="001700BE">
        <w:rPr>
          <w:lang w:val="en-US"/>
        </w:rPr>
        <w:t>SCCS (20</w:t>
      </w:r>
      <w:r>
        <w:rPr>
          <w:lang w:val="en-US"/>
        </w:rPr>
        <w:t>2</w:t>
      </w:r>
      <w:r w:rsidR="00AB119F">
        <w:rPr>
          <w:lang w:val="en-US"/>
        </w:rPr>
        <w:t>3</w:t>
      </w:r>
      <w:r w:rsidRPr="001700BE">
        <w:rPr>
          <w:lang w:val="en-US"/>
        </w:rPr>
        <w:t>) Notes of Guidance for the testing of cosmetic substances</w:t>
      </w:r>
      <w:r>
        <w:rPr>
          <w:lang w:val="en-US"/>
        </w:rPr>
        <w:t xml:space="preserve"> and their safety evaluation, 1</w:t>
      </w:r>
      <w:r w:rsidR="00AB119F">
        <w:rPr>
          <w:lang w:val="en-US"/>
        </w:rPr>
        <w:t>2</w:t>
      </w:r>
      <w:r w:rsidRPr="001700BE">
        <w:rPr>
          <w:lang w:val="en-US"/>
        </w:rPr>
        <w:t xml:space="preserve">th revision, </w:t>
      </w:r>
      <w:r>
        <w:rPr>
          <w:lang w:val="en-US"/>
        </w:rPr>
        <w:br/>
        <w:t>Paragraphe</w:t>
      </w:r>
      <w:r w:rsidRPr="001D55F1">
        <w:rPr>
          <w:lang w:val="en-US"/>
        </w:rPr>
        <w:t xml:space="preserve"> 3-</w:t>
      </w:r>
      <w:r>
        <w:rPr>
          <w:lang w:val="en-US"/>
        </w:rPr>
        <w:t>6.2</w:t>
      </w:r>
      <w:r w:rsidRPr="001D55F1">
        <w:rPr>
          <w:lang w:val="en-US"/>
        </w:rPr>
        <w:t xml:space="preserve"> „IDENTIFICATION OF MINERAL, ANIMAL, BOTANICAL AND BIOTECHNOLOGICAL INGREDIENTS IN A C</w:t>
      </w:r>
      <w:r>
        <w:rPr>
          <w:lang w:val="en-US"/>
        </w:rPr>
        <w:t xml:space="preserve">OSMETIC </w:t>
      </w:r>
      <w:r>
        <w:rPr>
          <w:lang w:val="en-US"/>
        </w:rPr>
        <w:t xml:space="preserve">PRODUCT“, pages 83-84; </w:t>
      </w:r>
      <w:r w:rsidRPr="001700BE">
        <w:rPr>
          <w:lang w:val="en-US"/>
        </w:rPr>
        <w:t>L</w:t>
      </w:r>
      <w:r>
        <w:rPr>
          <w:lang w:val="en-US"/>
        </w:rPr>
        <w:t>ien</w:t>
      </w:r>
      <w:r w:rsidRPr="001700BE">
        <w:rPr>
          <w:lang w:val="en-US"/>
        </w:rPr>
        <w:t xml:space="preserve">: </w:t>
      </w:r>
      <w:r w:rsidR="00AB119F" w:rsidRPr="00AB119F">
        <w:rPr>
          <w:rStyle w:val="Hyperlink"/>
          <w:szCs w:val="14"/>
          <w:lang w:val="en-US"/>
        </w:rPr>
        <w:t>https://health.ec.europa.eu/document/download/32a999f7-d820-496a-b659-d8c296cc99c1_en?filename=sccs_o_273_final.pdf</w:t>
      </w:r>
    </w:p>
  </w:footnote>
  <w:footnote w:id="7">
    <w:p w14:paraId="05A2BBB4" w14:textId="427D9F8A" w:rsidR="00A94572" w:rsidRPr="00006835" w:rsidRDefault="00A94572" w:rsidP="00CF4C0E">
      <w:pPr>
        <w:pStyle w:val="Fuzeile"/>
        <w:rPr>
          <w:rStyle w:val="FunotentextZchn"/>
          <w:lang w:val="en-US"/>
        </w:rPr>
      </w:pPr>
      <w:r w:rsidRPr="00470C0D">
        <w:rPr>
          <w:rStyle w:val="FormatvorlageFunotenzeichen"/>
          <w:sz w:val="14"/>
          <w:szCs w:val="14"/>
        </w:rPr>
        <w:footnoteRef/>
      </w:r>
      <w:r w:rsidRPr="00B55C47">
        <w:rPr>
          <w:lang w:val="en-US"/>
        </w:rPr>
        <w:t xml:space="preserve"> </w:t>
      </w:r>
      <w:r>
        <w:rPr>
          <w:rStyle w:val="FunotentextZchn"/>
          <w:lang w:val="en-US"/>
        </w:rPr>
        <w:t>Voir</w:t>
      </w:r>
      <w:r w:rsidRPr="00B55C47">
        <w:rPr>
          <w:rStyle w:val="FunotentextZchn"/>
          <w:lang w:val="en-US"/>
        </w:rPr>
        <w:t xml:space="preserve"> „Practical implementation of Article 6(1)(c) of the Cosmetics Directive (76/768/EEC): LABELLING OF PRODUCT DURABILITY:</w:t>
      </w:r>
      <w:r>
        <w:rPr>
          <w:rStyle w:val="FunotentextZchn"/>
          <w:lang w:val="en-US"/>
        </w:rPr>
        <w:t xml:space="preserve"> PERIOD OF TIME AFTER </w:t>
      </w:r>
      <w:r>
        <w:rPr>
          <w:rStyle w:val="FunotentextZchn"/>
          <w:lang w:val="en-US"/>
        </w:rPr>
        <w:t xml:space="preserve">OPENING“, </w:t>
      </w:r>
      <w:r w:rsidRPr="004469CA">
        <w:rPr>
          <w:rStyle w:val="FunotentextZchn"/>
          <w:lang w:val="en-US"/>
        </w:rPr>
        <w:t xml:space="preserve">Lien: </w:t>
      </w:r>
      <w:hyperlink r:id="rId3" w:history="1">
        <w:r w:rsidRPr="00AB119F">
          <w:rPr>
            <w:rStyle w:val="Hyperlink"/>
            <w:sz w:val="14"/>
            <w:szCs w:val="14"/>
            <w:lang w:val="en-US"/>
          </w:rPr>
          <w:t>https://ec.europa.eu/docsroom/documents/22682/attachments/1/translations/en/renditions/native</w:t>
        </w:r>
      </w:hyperlink>
      <w:r w:rsidRPr="004469CA">
        <w:rPr>
          <w:color w:val="00B050"/>
          <w:lang w:val="en-US"/>
        </w:rPr>
        <w:t xml:space="preserve"> </w:t>
      </w:r>
    </w:p>
  </w:footnote>
  <w:footnote w:id="8">
    <w:p w14:paraId="1D7E182A" w14:textId="2A6725B8" w:rsidR="00A94572" w:rsidRPr="00E84EAF" w:rsidRDefault="00A94572" w:rsidP="00E228D7">
      <w:pPr>
        <w:pStyle w:val="Funotentext"/>
      </w:pPr>
      <w:r w:rsidRPr="004D5226">
        <w:rPr>
          <w:rStyle w:val="FormatvorlageFunotenzeichen"/>
        </w:rPr>
        <w:footnoteRef/>
      </w:r>
      <w:r w:rsidRPr="00E84EAF">
        <w:t xml:space="preserve"> Mise en œuvre pratique de l'article 6, paragraph</w:t>
      </w:r>
      <w:r>
        <w:t>e 1, point c), de la directive Cosmétiques</w:t>
      </w:r>
      <w:r w:rsidRPr="00E84EAF">
        <w:t xml:space="preserve"> (76/768/CEE) : Étiquetage de la durabilité du produit ; délai après ouverture</w:t>
      </w:r>
      <w:r>
        <w:t xml:space="preserve">; </w:t>
      </w:r>
      <w:r w:rsidRPr="00E84EAF">
        <w:t xml:space="preserve">Lien: </w:t>
      </w:r>
      <w:r w:rsidRPr="00006835">
        <w:rPr>
          <w:rStyle w:val="Hyperlink"/>
        </w:rPr>
        <w:t>https://ec.europa.eu/docsroom/documents/22682/attachments/1/translations/en/renditions/native</w:t>
      </w:r>
    </w:p>
  </w:footnote>
  <w:footnote w:id="9">
    <w:p w14:paraId="6E2531CE" w14:textId="0DB6FA01" w:rsidR="00A94572" w:rsidRPr="00D979C4" w:rsidRDefault="00A94572" w:rsidP="00E228D7">
      <w:pPr>
        <w:pStyle w:val="Funotentext"/>
      </w:pPr>
      <w:r w:rsidRPr="004D5226">
        <w:rPr>
          <w:rStyle w:val="FormatvorlageFunotenzeichen"/>
        </w:rPr>
        <w:footnoteRef/>
      </w:r>
      <w:r w:rsidRPr="00D979C4">
        <w:t xml:space="preserve"> Lien: </w:t>
      </w:r>
      <w:hyperlink r:id="rId4" w:history="1">
        <w:r w:rsidRPr="00006835">
          <w:rPr>
            <w:rStyle w:val="Hyperlink"/>
          </w:rPr>
          <w:t>https://ec.europa.eu/docsroom/documents/15281/attachments/1/translations/en/renditions/pdf</w:t>
        </w:r>
      </w:hyperlink>
    </w:p>
  </w:footnote>
  <w:footnote w:id="10">
    <w:p w14:paraId="39EA772C" w14:textId="7593D90D" w:rsidR="00A94572" w:rsidRPr="00D979C4" w:rsidRDefault="00A94572">
      <w:pPr>
        <w:pStyle w:val="Funotentext"/>
      </w:pPr>
      <w:r>
        <w:rPr>
          <w:rStyle w:val="Funotenzeichen"/>
        </w:rPr>
        <w:footnoteRef/>
      </w:r>
      <w:r w:rsidRPr="00D979C4">
        <w:t xml:space="preserve"> Voir note de page 1.</w:t>
      </w:r>
    </w:p>
  </w:footnote>
  <w:footnote w:id="11">
    <w:p w14:paraId="23F4AAD7" w14:textId="3ACDDCEF" w:rsidR="00A94572" w:rsidRPr="004543EE" w:rsidRDefault="00A94572">
      <w:pPr>
        <w:pStyle w:val="Funotentext"/>
      </w:pPr>
      <w:r w:rsidRPr="001E4A25">
        <w:rPr>
          <w:rStyle w:val="Funotenzeichen"/>
        </w:rPr>
        <w:footnoteRef/>
      </w:r>
      <w:r w:rsidRPr="004543EE">
        <w:t xml:space="preserve"> Lien: </w:t>
      </w:r>
      <w:r w:rsidRPr="00006835">
        <w:rPr>
          <w:rStyle w:val="Hyperlink"/>
        </w:rPr>
        <w:t>https://www.sicherheitsbewerter.info/informationen.html</w:t>
      </w:r>
    </w:p>
  </w:footnote>
  <w:footnote w:id="12">
    <w:p w14:paraId="7C4ACF72" w14:textId="3EA16B93" w:rsidR="00A94572" w:rsidRPr="004543EE" w:rsidRDefault="00A94572">
      <w:pPr>
        <w:pStyle w:val="Funotentext"/>
      </w:pPr>
      <w:r w:rsidRPr="001E4A25">
        <w:rPr>
          <w:rStyle w:val="Funotenzeichen"/>
        </w:rPr>
        <w:footnoteRef/>
      </w:r>
      <w:r w:rsidRPr="004543EE">
        <w:t xml:space="preserve"> Voir note de page 11.</w:t>
      </w:r>
    </w:p>
  </w:footnote>
  <w:footnote w:id="13">
    <w:p w14:paraId="7FBBA5C6" w14:textId="0CCDAC58" w:rsidR="00374623" w:rsidRPr="00374623" w:rsidRDefault="00374623">
      <w:pPr>
        <w:pStyle w:val="Funotentext"/>
      </w:pPr>
      <w:r>
        <w:rPr>
          <w:rStyle w:val="Funotenzeichen"/>
        </w:rPr>
        <w:footnoteRef/>
      </w:r>
      <w:r>
        <w:t xml:space="preserve"> </w:t>
      </w:r>
      <w:r w:rsidRPr="00374623">
        <w:t>V</w:t>
      </w:r>
      <w:r>
        <w:t>oir note de page 3</w:t>
      </w:r>
    </w:p>
  </w:footnote>
  <w:footnote w:id="14">
    <w:p w14:paraId="2E1BCE98" w14:textId="04440315" w:rsidR="00A94572" w:rsidRPr="00E84EAF" w:rsidRDefault="00A94572" w:rsidP="00E37023">
      <w:pPr>
        <w:pStyle w:val="Funotentext"/>
      </w:pPr>
      <w:r w:rsidRPr="00937C78">
        <w:rPr>
          <w:rStyle w:val="Funotenzeichen"/>
        </w:rPr>
        <w:footnoteRef/>
      </w:r>
      <w:r w:rsidRPr="005D2226">
        <w:t xml:space="preserve"> </w:t>
      </w:r>
      <w:r>
        <w:t>Voir note de page 3</w:t>
      </w:r>
    </w:p>
  </w:footnote>
  <w:footnote w:id="15">
    <w:p w14:paraId="41DE102C" w14:textId="4036F9EC" w:rsidR="00A94572" w:rsidRPr="005D2226" w:rsidRDefault="00A94572">
      <w:pPr>
        <w:pStyle w:val="Funotentext"/>
      </w:pPr>
      <w:r>
        <w:rPr>
          <w:rStyle w:val="Funotenzeichen"/>
        </w:rPr>
        <w:footnoteRef/>
      </w:r>
      <w:r>
        <w:t xml:space="preserve"> Voir note de page 3</w:t>
      </w:r>
    </w:p>
  </w:footnote>
  <w:footnote w:id="16">
    <w:p w14:paraId="7ABBFBFF" w14:textId="181E9C8B" w:rsidR="00A94572" w:rsidRPr="00A316AD" w:rsidRDefault="00A94572">
      <w:pPr>
        <w:pStyle w:val="Funotentext"/>
      </w:pPr>
      <w:r>
        <w:rPr>
          <w:rStyle w:val="Funotenzeichen"/>
        </w:rPr>
        <w:footnoteRef/>
      </w:r>
      <w:r w:rsidRPr="00A316AD">
        <w:t xml:space="preserve"> </w:t>
      </w:r>
      <w:r>
        <w:t>Voir note de page 3</w:t>
      </w:r>
    </w:p>
  </w:footnote>
  <w:footnote w:id="17">
    <w:p w14:paraId="7CF57416" w14:textId="2230CE46" w:rsidR="00A94572" w:rsidRPr="00A316AD" w:rsidRDefault="00A94572" w:rsidP="00D11125">
      <w:pPr>
        <w:pStyle w:val="Funotentext"/>
      </w:pPr>
      <w:r w:rsidRPr="00D11125">
        <w:rPr>
          <w:rStyle w:val="Funotenzeichen"/>
        </w:rPr>
        <w:footnoteRef/>
      </w:r>
      <w:r w:rsidRPr="00A316AD">
        <w:t xml:space="preserve"> Valeurs de réfé</w:t>
      </w:r>
      <w:r>
        <w:t xml:space="preserve">rence provenant du </w:t>
      </w:r>
      <w:r>
        <w:rPr>
          <w:rStyle w:val="FunotentextZchn"/>
        </w:rPr>
        <w:t>« </w:t>
      </w:r>
      <w:r w:rsidRPr="00A316AD">
        <w:rPr>
          <w:rStyle w:val="FunotentextZchn"/>
        </w:rPr>
        <w:t>Child-Specific Exposure Factors Handbook, Chapter 8 „Body Weight</w:t>
      </w:r>
      <w:r w:rsidRPr="00A316AD">
        <w:rPr>
          <w:rStyle w:val="FunotentextZchn"/>
        </w:rPr>
        <w:t>”(2008)</w:t>
      </w:r>
      <w:r>
        <w:rPr>
          <w:rStyle w:val="FunotentextZchn"/>
        </w:rPr>
        <w:t> »</w:t>
      </w:r>
      <w:r w:rsidRPr="00A316AD">
        <w:rPr>
          <w:rStyle w:val="FunotentextZchn"/>
        </w:rPr>
        <w:t xml:space="preserve">, </w:t>
      </w:r>
      <w:r w:rsidRPr="00A316AD">
        <w:rPr>
          <w:rStyle w:val="FunotentextZchn"/>
        </w:rPr>
        <w:br/>
      </w:r>
      <w:r w:rsidRPr="00A316AD">
        <w:t>Lien</w:t>
      </w:r>
      <w:r w:rsidRPr="00A316AD">
        <w:rPr>
          <w:rStyle w:val="FunotentextZchn"/>
        </w:rPr>
        <w:t xml:space="preserve">: </w:t>
      </w:r>
      <w:hyperlink r:id="rId5" w:history="1">
        <w:r w:rsidRPr="00006835">
          <w:rPr>
            <w:rStyle w:val="Hyperlink"/>
          </w:rPr>
          <w:t>http://oaspub.epa.gov/eims/eimscomm.getfile?p_download_id=478148</w:t>
        </w:r>
      </w:hyperlink>
    </w:p>
  </w:footnote>
  <w:footnote w:id="18">
    <w:p w14:paraId="4B96DEE8" w14:textId="696830BF" w:rsidR="00A94572" w:rsidRPr="00A316AD" w:rsidRDefault="00A94572">
      <w:pPr>
        <w:pStyle w:val="Funotentext"/>
      </w:pPr>
      <w:r>
        <w:rPr>
          <w:rStyle w:val="Funotenzeichen"/>
        </w:rPr>
        <w:footnoteRef/>
      </w:r>
      <w:r w:rsidRPr="00A316AD">
        <w:t xml:space="preserve"> </w:t>
      </w:r>
      <w:r>
        <w:t>Voir note de page 3</w:t>
      </w:r>
    </w:p>
  </w:footnote>
  <w:footnote w:id="19">
    <w:p w14:paraId="10A185BD" w14:textId="5D230EB0" w:rsidR="00A94572" w:rsidRPr="00EF587A" w:rsidRDefault="00A94572" w:rsidP="00DD1955">
      <w:pPr>
        <w:pStyle w:val="Funotentext"/>
      </w:pPr>
      <w:r>
        <w:rPr>
          <w:rStyle w:val="Funotenzeichen"/>
        </w:rPr>
        <w:footnoteRef/>
      </w:r>
      <w:r>
        <w:t xml:space="preserve"> Voir note de page 3</w:t>
      </w:r>
    </w:p>
  </w:footnote>
  <w:footnote w:id="20">
    <w:p w14:paraId="083CD0B9" w14:textId="61BAE4E0" w:rsidR="00374623" w:rsidRPr="00374623" w:rsidRDefault="00374623">
      <w:pPr>
        <w:pStyle w:val="Funotentext"/>
      </w:pPr>
      <w:r>
        <w:rPr>
          <w:rStyle w:val="Funotenzeichen"/>
        </w:rPr>
        <w:footnoteRef/>
      </w:r>
      <w:r>
        <w:t xml:space="preserve"> Voir note de page 3</w:t>
      </w:r>
    </w:p>
  </w:footnote>
  <w:footnote w:id="21">
    <w:p w14:paraId="51BC4223" w14:textId="1C174008" w:rsidR="00A94572" w:rsidRDefault="00A94572" w:rsidP="00B055D2">
      <w:pPr>
        <w:pStyle w:val="Funotentext"/>
      </w:pPr>
      <w:r>
        <w:rPr>
          <w:rStyle w:val="Funotenzeichen"/>
        </w:rPr>
        <w:footnoteRef/>
      </w:r>
      <w:r>
        <w:t xml:space="preserve"> La valeur </w:t>
      </w:r>
      <w:r w:rsidRPr="005072B6">
        <w:t>L</w:t>
      </w:r>
      <w:r>
        <w:t>D</w:t>
      </w:r>
      <w:r w:rsidRPr="005072B6">
        <w:t>50 seule n'est pas significative pour une util</w:t>
      </w:r>
      <w:r>
        <w:t>isation à long terme, p. ex.</w:t>
      </w:r>
      <w:r w:rsidRPr="005072B6">
        <w:t>, car il s'agit d'une valeur de toxicité aiguë et ne peut donc pas être utilisée comme base pour une évaluation de la sécurité. Par conséquent, il n'est pas possible d'extrapoler d'une valeur LD50 avec un facteur de sécurité à une NOAEL, car il s'agit d'approches très différentes.</w:t>
      </w:r>
    </w:p>
  </w:footnote>
  <w:footnote w:id="22">
    <w:p w14:paraId="52F36370" w14:textId="3008799E" w:rsidR="00A94572" w:rsidRPr="005072B6" w:rsidRDefault="00A94572" w:rsidP="00B055D2">
      <w:pPr>
        <w:pStyle w:val="Funotentext"/>
      </w:pPr>
      <w:r>
        <w:rPr>
          <w:rStyle w:val="Funotenzeichen"/>
        </w:rPr>
        <w:footnoteRef/>
      </w:r>
      <w:r w:rsidRPr="005072B6">
        <w:t xml:space="preserve"> Toxicité à doses répétées: subaigüe = 14-28 jours;</w:t>
      </w:r>
      <w:r>
        <w:t xml:space="preserve"> sub</w:t>
      </w:r>
      <w:r w:rsidRPr="005072B6">
        <w:t xml:space="preserve">chronique </w:t>
      </w:r>
      <w:r>
        <w:t>= 90 jours ; chronique = 1 an ou plus.</w:t>
      </w:r>
    </w:p>
  </w:footnote>
  <w:footnote w:id="23">
    <w:p w14:paraId="36F6684D" w14:textId="415B2AD4" w:rsidR="00A94572" w:rsidRPr="005072B6" w:rsidRDefault="00A94572" w:rsidP="005072B6">
      <w:pPr>
        <w:pStyle w:val="Funotentext"/>
      </w:pPr>
      <w:r w:rsidRPr="005072B6">
        <w:rPr>
          <w:rStyle w:val="Funotenzeichen"/>
        </w:rPr>
        <w:footnoteRef/>
      </w:r>
      <w:r w:rsidRPr="005072B6">
        <w:t xml:space="preserve"> V</w:t>
      </w:r>
      <w:r>
        <w:t>ersion allemande</w:t>
      </w:r>
      <w:r w:rsidRPr="005072B6">
        <w:t xml:space="preserve"> du COLIPA, voir annexe 2, </w:t>
      </w:r>
      <w:r w:rsidR="00006835">
        <w:br/>
      </w:r>
      <w:r w:rsidRPr="005072B6">
        <w:t xml:space="preserve">Lien: </w:t>
      </w:r>
      <w:hyperlink r:id="rId6" w:history="1">
        <w:r w:rsidRPr="00006835">
          <w:rPr>
            <w:rStyle w:val="Hyperlink"/>
          </w:rPr>
          <w:t>https://www.ikw.org/fileadmin/ikw/downloads/Schoenheitspflege/Leitlinien_Kennzeichnung_0813.pdf</w:t>
        </w:r>
      </w:hyperlink>
    </w:p>
  </w:footnote>
  <w:footnote w:id="24">
    <w:p w14:paraId="217A385B" w14:textId="77777777" w:rsidR="00A94572" w:rsidRPr="00B16FE5" w:rsidRDefault="00A94572" w:rsidP="005072B6">
      <w:pPr>
        <w:pStyle w:val="Funotentext"/>
        <w:rPr>
          <w:color w:val="0563C1" w:themeColor="hyperlink"/>
          <w:u w:val="single"/>
        </w:rPr>
      </w:pPr>
      <w:r w:rsidRPr="005072B6">
        <w:rPr>
          <w:rStyle w:val="Funotenzeichen"/>
        </w:rPr>
        <w:footnoteRef/>
      </w:r>
      <w:r w:rsidRPr="00CA3798">
        <w:t xml:space="preserve"> International Fragrance Association </w:t>
      </w:r>
      <w:hyperlink r:id="rId7" w:history="1">
        <w:r w:rsidRPr="00FC2711">
          <w:rPr>
            <w:rStyle w:val="Hyperlink"/>
          </w:rPr>
          <w:t>http://www.ifraorg.org/</w:t>
        </w:r>
      </w:hyperlink>
    </w:p>
  </w:footnote>
  <w:footnote w:id="25">
    <w:p w14:paraId="1E32B81B" w14:textId="336B1314" w:rsidR="00A94572" w:rsidRPr="00C70443" w:rsidRDefault="00A94572" w:rsidP="005072B6">
      <w:pPr>
        <w:pStyle w:val="Funotentext"/>
      </w:pPr>
      <w:r w:rsidRPr="00986ED9">
        <w:rPr>
          <w:rStyle w:val="Funotenzeichen"/>
        </w:rPr>
        <w:footnoteRef/>
      </w:r>
      <w:r>
        <w:t xml:space="preserve"> </w:t>
      </w:r>
      <w:r w:rsidRPr="00D57196">
        <w:t xml:space="preserve">Weight of Evidence: </w:t>
      </w:r>
      <w:r w:rsidRPr="00C70443">
        <w:t>Voici une définition de la "force probante" : "processus consistant à examiner les forces et les faiblesses des informations dans le but de tirer une conclusion sur une propriété de la substance et de la soutenir". D'après l'ECHA, Guide pratique 2 : Déclaration des données selon l'approche du poids de la preuve, 2010, p. 2</w:t>
      </w:r>
      <w:r>
        <w:t xml:space="preserve"> ; Lien : </w:t>
      </w:r>
      <w:hyperlink r:id="rId8" w:history="1">
        <w:r w:rsidRPr="00006835">
          <w:rPr>
            <w:rStyle w:val="Hyperlink"/>
          </w:rPr>
          <w:t>https://echa.europa.eu/practical-guides</w:t>
        </w:r>
      </w:hyperlink>
    </w:p>
  </w:footnote>
  <w:footnote w:id="26">
    <w:p w14:paraId="1FEC7558" w14:textId="6DB5E535" w:rsidR="00A94572" w:rsidRPr="00B6251C" w:rsidRDefault="00A94572" w:rsidP="00A8798F">
      <w:pPr>
        <w:pStyle w:val="Funotentext"/>
      </w:pPr>
      <w:r w:rsidRPr="00986ED9">
        <w:rPr>
          <w:rStyle w:val="Funotenzeichen"/>
        </w:rPr>
        <w:footnoteRef/>
      </w:r>
      <w:r w:rsidRPr="00B6251C">
        <w:t xml:space="preserve"> Causalité : très probable / probable / pas clairement attribuable / improbable / exclue - sur la base de l'évaluation de la causalité - voir Annexe 1</w:t>
      </w:r>
      <w:r>
        <w:t xml:space="preserve"> du Règlement EU N. 1223/2009</w:t>
      </w:r>
      <w:r w:rsidRPr="00B6251C">
        <w:t>: Évaluation de la causalité des effets indésirables causé</w:t>
      </w:r>
      <w:r>
        <w:t>s par les produits cosmétiques</w:t>
      </w:r>
      <w:r w:rsidRPr="00B6251C">
        <w:t xml:space="preserve">, Lien: </w:t>
      </w:r>
      <w:r w:rsidRPr="00B6251C">
        <w:rPr>
          <w:rStyle w:val="Hyperlink"/>
        </w:rPr>
        <w:t>https://ec.europa.eu/docsroom/documents/13251/attachments/2/translations</w:t>
      </w:r>
    </w:p>
  </w:footnote>
  <w:footnote w:id="27">
    <w:p w14:paraId="1FFF962E" w14:textId="64717FAC" w:rsidR="00A94572" w:rsidRPr="00142CAB" w:rsidRDefault="00A94572" w:rsidP="00CA2847">
      <w:pPr>
        <w:pStyle w:val="Funotentext"/>
      </w:pPr>
      <w:r>
        <w:rPr>
          <w:rStyle w:val="Funotenzeichen"/>
        </w:rPr>
        <w:footnoteRef/>
      </w:r>
      <w:r w:rsidRPr="00A225A5">
        <w:t xml:space="preserve"> En septembre 2006, la Commission européenne a publié des recommandations sur l'efficacité des produits de protection solaire et les allégations correspondantes des fabricants (2006/647/CE du 22.09.2006). La Suisse a également collaboré à la rédaction de ces recommandations. Les recommandations ne sont pas juridiquement contraignantes. </w:t>
      </w:r>
      <w:r w:rsidRPr="004A6B92">
        <w:t>Lien</w:t>
      </w:r>
      <w:r w:rsidRPr="00142CAB">
        <w:t>:</w:t>
      </w:r>
      <w:r>
        <w:t xml:space="preserve"> </w:t>
      </w:r>
      <w:r w:rsidRPr="00006835">
        <w:rPr>
          <w:rStyle w:val="Hyperlink"/>
        </w:rPr>
        <w:t>https://www.blv.admin.ch/blv/fr/home/gebrauchsgegenstaende/kosmetika-schmuck/kosmetika/sonnenschutzmittel.html</w:t>
      </w:r>
    </w:p>
  </w:footnote>
  <w:footnote w:id="28">
    <w:p w14:paraId="3DC49FF0" w14:textId="101C3077" w:rsidR="00A94572" w:rsidRPr="004A6B92" w:rsidRDefault="00A94572" w:rsidP="00CA2847">
      <w:pPr>
        <w:pStyle w:val="Funotentext"/>
      </w:pPr>
      <w:r>
        <w:rPr>
          <w:rStyle w:val="Funotenzeichen"/>
        </w:rPr>
        <w:footnoteRef/>
      </w:r>
      <w:r w:rsidRPr="00FB20DC">
        <w:t xml:space="preserve"> « Technical Document on claims », July 2017. </w:t>
      </w:r>
      <w:r w:rsidRPr="004A6B92">
        <w:t xml:space="preserve">Lien: </w:t>
      </w:r>
      <w:hyperlink r:id="rId9" w:history="1">
        <w:r w:rsidRPr="00006835">
          <w:rPr>
            <w:rStyle w:val="Hyperlink"/>
          </w:rPr>
          <w:t>https://ec.europa.eu/docsroom/documents/24847</w:t>
        </w:r>
      </w:hyperlink>
    </w:p>
  </w:footnote>
  <w:footnote w:id="29">
    <w:p w14:paraId="09CB9A25" w14:textId="25F7CECE" w:rsidR="00A94572" w:rsidRPr="00975C20" w:rsidRDefault="00A94572" w:rsidP="00CB373F">
      <w:pPr>
        <w:pStyle w:val="Funotentext"/>
      </w:pPr>
      <w:r>
        <w:rPr>
          <w:rStyle w:val="Funotenzeichen"/>
        </w:rPr>
        <w:footnoteRef/>
      </w:r>
      <w:r w:rsidRPr="00975C20">
        <w:t xml:space="preserve"> Selon le règlement (EU) N. 655/2013 de la Commission du 10 juillet 2013 établissant les critères communs auxquels les allégations relatives aux produits cosmétiques doivent répondre pour pouvoir être utilisées</w:t>
      </w:r>
      <w:r>
        <w:rPr>
          <w:szCs w:val="16"/>
        </w:rPr>
        <w:t>; 11.07.2013, L 190, p</w:t>
      </w:r>
      <w:r w:rsidRPr="00975C20">
        <w:rPr>
          <w:szCs w:val="16"/>
        </w:rPr>
        <w:t>. 31.</w:t>
      </w:r>
    </w:p>
  </w:footnote>
  <w:footnote w:id="30">
    <w:p w14:paraId="478C8BDE" w14:textId="36C953BC" w:rsidR="00A94572" w:rsidRPr="00F16405" w:rsidRDefault="00A94572" w:rsidP="00CB373F">
      <w:pPr>
        <w:pStyle w:val="Funotentext"/>
        <w:rPr>
          <w:lang w:val="en-US"/>
        </w:rPr>
      </w:pPr>
      <w:r>
        <w:rPr>
          <w:rStyle w:val="Funotenzeichen"/>
        </w:rPr>
        <w:footnoteRef/>
      </w:r>
      <w:r w:rsidRPr="00F16405">
        <w:rPr>
          <w:lang w:val="en-US"/>
        </w:rPr>
        <w:t xml:space="preserve"> </w:t>
      </w:r>
      <w:r>
        <w:rPr>
          <w:lang w:val="en-US"/>
        </w:rPr>
        <w:t xml:space="preserve">Voir note de page </w:t>
      </w:r>
      <w:r w:rsidR="00470C0D">
        <w:rPr>
          <w:lang w:val="en-US"/>
        </w:rPr>
        <w:t>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4BD6" w14:textId="3906A06A" w:rsidR="00A94572" w:rsidRDefault="009B4193">
    <w:pPr>
      <w:pStyle w:val="Kopfzeile"/>
    </w:pPr>
    <w:r>
      <w:pict w14:anchorId="5690F2DC">
        <v:group id="RubiconCorrNoOriginal_6" o:spid="_x0000_s2068" editas="canvas" style="position:absolute;margin-left:0;margin-top:0;width:453.6pt;height:528.65pt;z-index:-251662848;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11C1D5FD">
        <v:shape id="RubiconCorrDraft_2" o:spid="_x0000_s2067" type="#_x0000_t136" alt="[Correspondence.Watermark.Draft]" style="position:absolute;margin-left:0;margin-top:0;width:478.55pt;height:130.5pt;rotation:315;z-index:-251661824;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543B0C3F">
        <v:shape id="RubiconCorrCopy_2" o:spid="_x0000_s2066" type="#_x0000_t136" alt="[Correspondence.Watermark.Copy]" style="position:absolute;margin-left:0;margin-top:0;width:410.2pt;height:175.8pt;rotation:315;z-index:-251660800;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7851B5B5">
        <v:shape id="RubiconCorrArchive_2" o:spid="_x0000_s2065" type="#_x0000_t136" alt="[Correspondence.Watermark.Archive]" style="position:absolute;margin-left:0;margin-top:0;width:471.05pt;height:128.45pt;rotation:315;z-index:-251659776;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CCE" w14:textId="77777777" w:rsidR="00A94572" w:rsidRPr="00622E1C" w:rsidRDefault="00A94572" w:rsidP="00296C1F">
    <w:pPr>
      <w:spacing w:after="0" w:line="14" w:lineRule="exact"/>
      <w:rPr>
        <w:sz w:val="2"/>
        <w:lang w:val="fr-CH"/>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390F" w14:textId="6AE7286C" w:rsidR="00A94572" w:rsidRDefault="00A94572" w:rsidP="00553E59">
    <w:r>
      <w:rPr>
        <w:noProof/>
        <w:lang w:eastAsia="de-CH"/>
      </w:rPr>
      <w:drawing>
        <wp:inline distT="0" distB="0" distL="0" distR="0" wp14:anchorId="31C7325D" wp14:editId="4E7CBEA9">
          <wp:extent cx="5911850" cy="548103"/>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718" cy="557177"/>
                  </a:xfrm>
                  <a:prstGeom prst="rect">
                    <a:avLst/>
                  </a:prstGeom>
                  <a:noFill/>
                </pic:spPr>
              </pic:pic>
            </a:graphicData>
          </a:graphic>
        </wp:inline>
      </w:drawing>
    </w:r>
  </w:p>
  <w:p w14:paraId="4265670F" w14:textId="1E9C420D" w:rsidR="00A94572" w:rsidRDefault="00A94572" w:rsidP="00553E59"/>
  <w:p w14:paraId="134ADCC2" w14:textId="36B15077" w:rsidR="00A94572" w:rsidRDefault="00A94572" w:rsidP="00553E59"/>
  <w:p w14:paraId="31F847E6" w14:textId="77777777" w:rsidR="00A94572" w:rsidRDefault="00A94572" w:rsidP="00553E59"/>
  <w:p w14:paraId="6FDE858E" w14:textId="77777777" w:rsidR="00A94572" w:rsidRPr="00553E59" w:rsidRDefault="00A94572" w:rsidP="00553E59"/>
  <w:p w14:paraId="3E5563AF" w14:textId="77777777" w:rsidR="00A94572" w:rsidRDefault="00A94572" w:rsidP="008E176C">
    <w:pPr>
      <w:pStyle w:val="Text1-Zeilenabstand07pt"/>
    </w:pPr>
  </w:p>
  <w:p w14:paraId="0E5B63A6" w14:textId="0D816B86" w:rsidR="00A94572" w:rsidRPr="008A2B7E" w:rsidRDefault="009B4193" w:rsidP="008E176C">
    <w:pPr>
      <w:pStyle w:val="Text1-Zeilenabstand07pt"/>
    </w:pPr>
    <w:r>
      <w:pict w14:anchorId="4DC2B677">
        <v:group id="RubiconCorrNoOriginal_11" o:spid="_x0000_s2052" editas="canvas" style="position:absolute;margin-left:0;margin-top:0;width:453.6pt;height:528.65pt;z-index:-25165465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1DEDA2F">
        <v:shape id="RubiconCorrDraft_3" o:spid="_x0000_s2051" type="#_x0000_t136" alt="[Correspondence.Watermark.Draft]" style="position:absolute;margin-left:0;margin-top:0;width:478.55pt;height:130.5pt;rotation:315;z-index:-251653632;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pict w14:anchorId="1D650695">
        <v:shape id="RubiconCorrCopy_3" o:spid="_x0000_s2050" type="#_x0000_t136" alt="[Correspondence.Watermark.Copy]" style="position:absolute;margin-left:0;margin-top:0;width:410.2pt;height:175.8pt;rotation:315;z-index:-251652608;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pict w14:anchorId="47BA3CDF">
        <v:shape id="RubiconCorrArchive_3" o:spid="_x0000_s2049" type="#_x0000_t136" alt="[Correspondence.Watermark.Archive]" style="position:absolute;margin-left:0;margin-top:0;width:471.05pt;height:128.45pt;rotation:315;z-index:-25165158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40CB1" w14:textId="4E44C6D8" w:rsidR="00A94572" w:rsidRPr="00622E1C" w:rsidRDefault="009B4193" w:rsidP="002E3E42">
    <w:pPr>
      <w:pStyle w:val="Text11"/>
      <w:tabs>
        <w:tab w:val="right" w:pos="7371"/>
      </w:tabs>
      <w:rPr>
        <w:sz w:val="16"/>
        <w:szCs w:val="16"/>
        <w:lang w:val="fr-CH"/>
      </w:rPr>
    </w:pPr>
    <w:r>
      <w:rPr>
        <w:sz w:val="16"/>
        <w:szCs w:val="16"/>
      </w:rPr>
      <w:pict w14:anchorId="62E01D46">
        <v:group id="RubiconCorrNoOriginal_1" o:spid="_x0000_s2076" editas="canvas" style="position:absolute;margin-left:0;margin-top:0;width:453.6pt;height:528.65pt;z-index:-25164339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77"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78"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79"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8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4ACFFD44">
        <v:shape id="RubiconCorrDraft_1" o:spid="_x0000_s2081" type="#_x0000_t136" alt="[Correspondence.Watermark.Draft]" style="position:absolute;margin-left:0;margin-top:0;width:478.55pt;height:130.5pt;rotation:315;z-index:-25164236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28340228">
        <v:shape id="RubiconCorrCopy_1" o:spid="_x0000_s2082" type="#_x0000_t136" alt="[Correspondence.Watermark.Copy]" style="position:absolute;margin-left:0;margin-top:0;width:410.2pt;height:175.8pt;rotation:315;z-index:-25164134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6E4373F2">
        <v:shape id="RubiconCorrArchive_1" o:spid="_x0000_s2083" type="#_x0000_t136" alt="[Correspondence.Watermark.Archive]" style="position:absolute;margin-left:0;margin-top:0;width:471.05pt;height:128.45pt;rotation:315;z-index:-25164032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A94572" w:rsidRPr="00622E1C">
      <w:rPr>
        <w:sz w:val="16"/>
        <w:szCs w:val="16"/>
        <w:lang w:val="fr-CH"/>
      </w:rPr>
      <w:t>Désignation du produit:</w:t>
    </w:r>
    <w:r w:rsidR="00A94572" w:rsidRPr="00622E1C">
      <w:rPr>
        <w:sz w:val="16"/>
        <w:szCs w:val="16"/>
        <w:lang w:val="fr-CH"/>
      </w:rPr>
      <w:tab/>
    </w:r>
    <w:r w:rsidR="00A94572">
      <w:rPr>
        <w:sz w:val="16"/>
        <w:szCs w:val="16"/>
        <w:lang w:val="fr-CH"/>
      </w:rPr>
      <w:t>Responsable du produit :</w:t>
    </w:r>
    <w:r w:rsidR="00A94572" w:rsidRPr="00622E1C">
      <w:rPr>
        <w:sz w:val="16"/>
        <w:szCs w:val="16"/>
        <w:lang w:val="fr-CH"/>
      </w:rPr>
      <w:t xml:space="preserve"> </w:t>
    </w:r>
  </w:p>
  <w:p w14:paraId="7827ACDA" w14:textId="77777777" w:rsidR="00A94572" w:rsidRPr="00622E1C" w:rsidRDefault="00A94572" w:rsidP="002E3E42">
    <w:pPr>
      <w:pStyle w:val="Text11"/>
      <w:tabs>
        <w:tab w:val="right" w:pos="7371"/>
      </w:tabs>
      <w:rPr>
        <w:sz w:val="16"/>
        <w:szCs w:val="16"/>
        <w:lang w:val="fr-CH"/>
      </w:rPr>
    </w:pPr>
    <w:r w:rsidRPr="00622E1C">
      <w:rPr>
        <w:sz w:val="16"/>
        <w:szCs w:val="16"/>
        <w:lang w:val="fr-CH"/>
      </w:rPr>
      <w:t>Dossier d’information sur</w:t>
    </w:r>
    <w:r>
      <w:rPr>
        <w:sz w:val="16"/>
        <w:szCs w:val="16"/>
        <w:lang w:val="fr-CH"/>
      </w:rPr>
      <w:t xml:space="preserve"> le produit n.</w:t>
    </w:r>
    <w:r w:rsidRPr="00622E1C">
      <w:rPr>
        <w:sz w:val="16"/>
        <w:szCs w:val="16"/>
        <w:lang w:val="fr-CH"/>
      </w:rPr>
      <w:t xml:space="preserve">: </w:t>
    </w:r>
    <w:r w:rsidRPr="00622E1C">
      <w:rPr>
        <w:sz w:val="16"/>
        <w:szCs w:val="16"/>
        <w:lang w:val="fr-CH"/>
      </w:rPr>
      <w:tab/>
      <w:t>Numéro de version:</w:t>
    </w:r>
  </w:p>
  <w:p w14:paraId="251F1D22" w14:textId="77777777" w:rsidR="00A94572" w:rsidRPr="00622E1C" w:rsidRDefault="00A94572" w:rsidP="00296C1F">
    <w:pPr>
      <w:spacing w:after="0" w:line="14" w:lineRule="exact"/>
      <w:rPr>
        <w:sz w:val="2"/>
        <w:lang w:val="fr-CH"/>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F26" w14:textId="09E541C3" w:rsidR="00A94572" w:rsidRPr="00622E1C" w:rsidRDefault="009B4193" w:rsidP="00303A27">
    <w:pPr>
      <w:pStyle w:val="Text11"/>
      <w:tabs>
        <w:tab w:val="right" w:pos="10773"/>
      </w:tabs>
      <w:rPr>
        <w:sz w:val="16"/>
        <w:szCs w:val="16"/>
        <w:lang w:val="fr-CH"/>
      </w:rPr>
    </w:pPr>
    <w:r>
      <w:rPr>
        <w:sz w:val="16"/>
        <w:szCs w:val="16"/>
      </w:rPr>
      <w:pict w14:anchorId="5AF90DD0">
        <v:group id="_x0000_s2101" editas="canvas" style="position:absolute;margin-left:0;margin-top:0;width:453.6pt;height:528.65pt;z-index:-25163315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102" type="#_x0000_t75" alt="[Correspondence.Watermark.NoOriginal]" style="position:absolute;left:2357;top:3087;width:7200;height:8391;visibility:hidden" o:preferrelative="f">
            <v:fill o:detectmouseclick="t"/>
            <v:path o:extrusionok="t" o:connecttype="none"/>
            <o:lock v:ext="edit" text="t"/>
          </v:shape>
          <v:group id="RubiconCorrNoOriginal_3" o:spid="_x0000_s210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104"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105"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1F93DD46">
        <v:shape id="_x0000_s2106" type="#_x0000_t136" alt="[Correspondence.Watermark.Draft]" style="position:absolute;margin-left:0;margin-top:0;width:478.55pt;height:130.5pt;rotation:315;z-index:-25163212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069C91D0">
        <v:shape id="_x0000_s2107" type="#_x0000_t136" alt="[Correspondence.Watermark.Copy]" style="position:absolute;margin-left:0;margin-top:0;width:410.2pt;height:175.8pt;rotation:315;z-index:-25163110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3F9281B3">
        <v:shape id="_x0000_s2108" type="#_x0000_t136" alt="[Correspondence.Watermark.Archive]" style="position:absolute;margin-left:0;margin-top:0;width:471.05pt;height:128.45pt;rotation:315;z-index:-25163008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A94572" w:rsidRPr="00622E1C">
      <w:rPr>
        <w:sz w:val="16"/>
        <w:szCs w:val="16"/>
        <w:lang w:val="fr-CH"/>
      </w:rPr>
      <w:t>Désignation du produit:</w:t>
    </w:r>
    <w:r w:rsidR="00A94572" w:rsidRPr="00622E1C">
      <w:rPr>
        <w:sz w:val="16"/>
        <w:szCs w:val="16"/>
        <w:lang w:val="fr-CH"/>
      </w:rPr>
      <w:tab/>
    </w:r>
    <w:r w:rsidR="00A94572">
      <w:rPr>
        <w:sz w:val="16"/>
        <w:szCs w:val="16"/>
        <w:lang w:val="fr-CH"/>
      </w:rPr>
      <w:t>Responsable du produit :</w:t>
    </w:r>
  </w:p>
  <w:p w14:paraId="2CC8CDD1" w14:textId="77777777" w:rsidR="00A94572" w:rsidRPr="00622E1C" w:rsidRDefault="00A94572" w:rsidP="00303A27">
    <w:pPr>
      <w:pStyle w:val="Text11"/>
      <w:tabs>
        <w:tab w:val="right" w:pos="10773"/>
      </w:tabs>
      <w:rPr>
        <w:sz w:val="16"/>
        <w:szCs w:val="16"/>
        <w:lang w:val="fr-CH"/>
      </w:rPr>
    </w:pPr>
    <w:r w:rsidRPr="00622E1C">
      <w:rPr>
        <w:sz w:val="16"/>
        <w:szCs w:val="16"/>
        <w:lang w:val="fr-CH"/>
      </w:rPr>
      <w:t>Dossier d’information sur</w:t>
    </w:r>
    <w:r>
      <w:rPr>
        <w:sz w:val="16"/>
        <w:szCs w:val="16"/>
        <w:lang w:val="fr-CH"/>
      </w:rPr>
      <w:t xml:space="preserve"> le produit n.</w:t>
    </w:r>
    <w:r w:rsidRPr="00622E1C">
      <w:rPr>
        <w:sz w:val="16"/>
        <w:szCs w:val="16"/>
        <w:lang w:val="fr-CH"/>
      </w:rPr>
      <w:t xml:space="preserve">: </w:t>
    </w:r>
    <w:r w:rsidRPr="00622E1C">
      <w:rPr>
        <w:sz w:val="16"/>
        <w:szCs w:val="16"/>
        <w:lang w:val="fr-CH"/>
      </w:rPr>
      <w:tab/>
      <w:t>Numéro de version:</w:t>
    </w:r>
  </w:p>
  <w:p w14:paraId="2E8C8BE4" w14:textId="77777777" w:rsidR="00A94572" w:rsidRPr="00622E1C" w:rsidRDefault="00A94572" w:rsidP="00296C1F">
    <w:pPr>
      <w:spacing w:after="0" w:line="14" w:lineRule="exact"/>
      <w:rPr>
        <w:sz w:val="2"/>
        <w:lang w:val="fr-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D5180" w14:textId="64870CC0" w:rsidR="00A94572" w:rsidRPr="00622E1C" w:rsidRDefault="009B4193" w:rsidP="002E3E42">
    <w:pPr>
      <w:pStyle w:val="Text11"/>
      <w:tabs>
        <w:tab w:val="right" w:pos="7371"/>
      </w:tabs>
      <w:rPr>
        <w:sz w:val="16"/>
        <w:szCs w:val="16"/>
        <w:lang w:val="fr-CH"/>
      </w:rPr>
    </w:pPr>
    <w:r>
      <w:rPr>
        <w:sz w:val="16"/>
        <w:szCs w:val="16"/>
      </w:rPr>
      <w:pict w14:anchorId="28AF29F4">
        <v:group id="_x0000_s2093" editas="canvas" style="position:absolute;margin-left:0;margin-top:0;width:453.6pt;height:528.65pt;z-index:-25163827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9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95"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96"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97"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rPr>
        <w:sz w:val="16"/>
        <w:szCs w:val="16"/>
      </w:rPr>
      <w:pict w14:anchorId="62E92C30">
        <v:shape id="_x0000_s2098" type="#_x0000_t136" alt="[Correspondence.Watermark.Draft]" style="position:absolute;margin-left:0;margin-top:0;width:478.55pt;height:130.5pt;rotation:315;z-index:-251637248;visibility:hidden;mso-position-horizontal:center;mso-position-horizontal-relative:page;mso-position-vertical:center;mso-position-vertical-relative:page" o:allowincell="f" fillcolor="silver" stroked="f">
          <v:textpath style="font-family:&quot;Arial Black&quot;;font-size:60pt" string="ENTWURF"/>
          <w10:wrap anchorx="page" anchory="page"/>
        </v:shape>
      </w:pict>
    </w:r>
    <w:r>
      <w:rPr>
        <w:sz w:val="16"/>
        <w:szCs w:val="16"/>
      </w:rPr>
      <w:pict w14:anchorId="26511045">
        <v:shape id="_x0000_s2099" type="#_x0000_t136" alt="[Correspondence.Watermark.Copy]" style="position:absolute;margin-left:0;margin-top:0;width:410.2pt;height:175.8pt;rotation:315;z-index:-251636224;visibility:hidden;mso-position-horizontal:center;mso-position-horizontal-relative:page;mso-position-vertical:center;mso-position-vertical-relative:page" o:allowincell="f" fillcolor="silver" stroked="f">
          <v:textpath style="font-family:&quot;Arial Black&quot;;font-size:80pt" string="KOPIE"/>
          <w10:wrap anchorx="page" anchory="page"/>
        </v:shape>
      </w:pict>
    </w:r>
    <w:r>
      <w:rPr>
        <w:sz w:val="16"/>
        <w:szCs w:val="16"/>
      </w:rPr>
      <w:pict w14:anchorId="0EE9F0F3">
        <v:shape id="_x0000_s2100" type="#_x0000_t136" alt="[Correspondence.Watermark.Archive]" style="position:absolute;margin-left:0;margin-top:0;width:471.05pt;height:128.45pt;rotation:315;z-index:-25163520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A94572" w:rsidRPr="00622E1C">
      <w:rPr>
        <w:sz w:val="16"/>
        <w:szCs w:val="16"/>
        <w:lang w:val="fr-CH"/>
      </w:rPr>
      <w:t>Désignation du produit:</w:t>
    </w:r>
    <w:r w:rsidR="00A94572" w:rsidRPr="00622E1C">
      <w:rPr>
        <w:sz w:val="16"/>
        <w:szCs w:val="16"/>
        <w:lang w:val="fr-CH"/>
      </w:rPr>
      <w:tab/>
    </w:r>
    <w:r w:rsidR="00A94572">
      <w:rPr>
        <w:sz w:val="16"/>
        <w:szCs w:val="16"/>
        <w:lang w:val="fr-CH"/>
      </w:rPr>
      <w:t>Responsable du produit :</w:t>
    </w:r>
  </w:p>
  <w:p w14:paraId="42BC7052" w14:textId="77777777" w:rsidR="00A94572" w:rsidRPr="00622E1C" w:rsidRDefault="00A94572" w:rsidP="002E3E42">
    <w:pPr>
      <w:pStyle w:val="Text11"/>
      <w:tabs>
        <w:tab w:val="right" w:pos="7371"/>
      </w:tabs>
      <w:rPr>
        <w:sz w:val="16"/>
        <w:szCs w:val="16"/>
        <w:lang w:val="fr-CH"/>
      </w:rPr>
    </w:pPr>
    <w:r w:rsidRPr="00622E1C">
      <w:rPr>
        <w:sz w:val="16"/>
        <w:szCs w:val="16"/>
        <w:lang w:val="fr-CH"/>
      </w:rPr>
      <w:t>Dossier d’information sur</w:t>
    </w:r>
    <w:r>
      <w:rPr>
        <w:sz w:val="16"/>
        <w:szCs w:val="16"/>
        <w:lang w:val="fr-CH"/>
      </w:rPr>
      <w:t xml:space="preserve"> le produit n.</w:t>
    </w:r>
    <w:r w:rsidRPr="00622E1C">
      <w:rPr>
        <w:sz w:val="16"/>
        <w:szCs w:val="16"/>
        <w:lang w:val="fr-CH"/>
      </w:rPr>
      <w:t xml:space="preserve">: </w:t>
    </w:r>
    <w:r w:rsidRPr="00622E1C">
      <w:rPr>
        <w:sz w:val="16"/>
        <w:szCs w:val="16"/>
        <w:lang w:val="fr-CH"/>
      </w:rPr>
      <w:tab/>
      <w:t>Numéro de version:</w:t>
    </w:r>
  </w:p>
  <w:p w14:paraId="522DC4F1" w14:textId="77777777" w:rsidR="00A94572" w:rsidRPr="00622E1C" w:rsidRDefault="00A94572" w:rsidP="00296C1F">
    <w:pPr>
      <w:spacing w:after="0" w:line="14" w:lineRule="exact"/>
      <w:rPr>
        <w:sz w:val="2"/>
        <w:lang w:val="fr-CH"/>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0FC1" w14:textId="77777777" w:rsidR="00A94572" w:rsidRPr="00622E1C" w:rsidRDefault="00A94572" w:rsidP="00296C1F">
    <w:pPr>
      <w:spacing w:after="0" w:line="14" w:lineRule="exact"/>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7C75"/>
    <w:multiLevelType w:val="hybridMultilevel"/>
    <w:tmpl w:val="BAAA8C94"/>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9B50F56"/>
    <w:multiLevelType w:val="hybridMultilevel"/>
    <w:tmpl w:val="214A57CE"/>
    <w:lvl w:ilvl="0" w:tplc="FBD26342">
      <w:start w:val="1"/>
      <w:numFmt w:val="lowerLetter"/>
      <w:pStyle w:val="berschrift5"/>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B515C3E"/>
    <w:multiLevelType w:val="hybridMultilevel"/>
    <w:tmpl w:val="8AAA0BDC"/>
    <w:lvl w:ilvl="0" w:tplc="2E70D8D8">
      <w:start w:val="1"/>
      <w:numFmt w:val="lowerLetter"/>
      <w:lvlText w:val="%1)"/>
      <w:lvlJc w:val="left"/>
      <w:pPr>
        <w:tabs>
          <w:tab w:val="num" w:pos="737"/>
        </w:tabs>
        <w:ind w:left="737" w:hanging="377"/>
      </w:pPr>
      <w:rPr>
        <w:rFonts w:hint="default"/>
        <w:b w:val="0"/>
        <w:i w:val="0"/>
      </w:rPr>
    </w:lvl>
    <w:lvl w:ilvl="1" w:tplc="EC923DEA">
      <w:start w:val="1"/>
      <w:numFmt w:val="upperRoman"/>
      <w:lvlText w:val="%2)"/>
      <w:lvlJc w:val="left"/>
      <w:pPr>
        <w:ind w:left="1800" w:hanging="720"/>
      </w:pPr>
      <w:rPr>
        <w:rFonts w:hint="default"/>
      </w:rPr>
    </w:lvl>
    <w:lvl w:ilvl="2" w:tplc="46521E30">
      <w:start w:val="4"/>
      <w:numFmt w:val="bullet"/>
      <w:lvlText w:val="-"/>
      <w:lvlJc w:val="left"/>
      <w:pPr>
        <w:ind w:left="2340" w:hanging="360"/>
      </w:pPr>
      <w:rPr>
        <w:rFonts w:ascii="Arial" w:eastAsiaTheme="minorHAnsi"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F240CB2"/>
    <w:multiLevelType w:val="hybridMultilevel"/>
    <w:tmpl w:val="50A2CE88"/>
    <w:lvl w:ilvl="0" w:tplc="9792236E">
      <w:start w:val="1"/>
      <w:numFmt w:val="lowerLetter"/>
      <w:lvlText w:val="%1)"/>
      <w:lvlJc w:val="left"/>
      <w:pPr>
        <w:tabs>
          <w:tab w:val="num" w:pos="737"/>
        </w:tabs>
        <w:ind w:left="737" w:hanging="377"/>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5"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6"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7"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8"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9" w15:restartNumberingAfterBreak="0">
    <w:nsid w:val="202E36A6"/>
    <w:multiLevelType w:val="hybridMultilevel"/>
    <w:tmpl w:val="949E151C"/>
    <w:lvl w:ilvl="0" w:tplc="9792236E">
      <w:start w:val="1"/>
      <w:numFmt w:val="lowerLetter"/>
      <w:lvlText w:val="%1)"/>
      <w:lvlJc w:val="left"/>
      <w:pPr>
        <w:tabs>
          <w:tab w:val="num" w:pos="737"/>
        </w:tabs>
        <w:ind w:left="737" w:hanging="377"/>
      </w:pPr>
      <w:rPr>
        <w:rFont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1"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27245AB5"/>
    <w:multiLevelType w:val="hybridMultilevel"/>
    <w:tmpl w:val="1D0816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4"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2D293F7A"/>
    <w:multiLevelType w:val="hybridMultilevel"/>
    <w:tmpl w:val="8B42D5B6"/>
    <w:lvl w:ilvl="0" w:tplc="2960A07E">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16" w15:restartNumberingAfterBreak="0">
    <w:nsid w:val="3554078E"/>
    <w:multiLevelType w:val="hybridMultilevel"/>
    <w:tmpl w:val="5CA83424"/>
    <w:lvl w:ilvl="0" w:tplc="2E70D8D8">
      <w:start w:val="1"/>
      <w:numFmt w:val="lowerLetter"/>
      <w:lvlText w:val="%1)"/>
      <w:lvlJc w:val="left"/>
      <w:pPr>
        <w:tabs>
          <w:tab w:val="num" w:pos="3638"/>
        </w:tabs>
        <w:ind w:left="3638" w:hanging="37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5DD108D"/>
    <w:multiLevelType w:val="multilevel"/>
    <w:tmpl w:val="65EA45C0"/>
    <w:lvl w:ilvl="0">
      <w:numFmt w:val="bullet"/>
      <w:lvlText w:val="-"/>
      <w:lvlJc w:val="left"/>
      <w:pPr>
        <w:ind w:left="1134" w:hanging="567"/>
      </w:pPr>
      <w:rPr>
        <w:rFonts w:ascii="Arial" w:eastAsia="Times New Roman" w:hAnsi="Arial" w:cs="Arial" w:hint="default"/>
      </w:rPr>
    </w:lvl>
    <w:lvl w:ilvl="1">
      <w:start w:val="1"/>
      <w:numFmt w:val="decimal"/>
      <w:lvlText w:val="%1.%2"/>
      <w:lvlJc w:val="left"/>
      <w:pPr>
        <w:ind w:left="1134" w:hanging="567"/>
      </w:pPr>
      <w:rPr>
        <w:rFonts w:hint="default"/>
      </w:rPr>
    </w:lvl>
    <w:lvl w:ilvl="2">
      <w:start w:val="1"/>
      <w:numFmt w:val="decimal"/>
      <w:lvlText w:val="%1.%2.%3"/>
      <w:lvlJc w:val="left"/>
      <w:pPr>
        <w:ind w:left="1418" w:hanging="851"/>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1701" w:hanging="1134"/>
      </w:pPr>
      <w:rPr>
        <w:rFonts w:hint="default"/>
      </w:rPr>
    </w:lvl>
    <w:lvl w:ilvl="5">
      <w:start w:val="1"/>
      <w:numFmt w:val="decimal"/>
      <w:lvlText w:val="%1.%2.%3.%4.%5.%6"/>
      <w:lvlJc w:val="left"/>
      <w:pPr>
        <w:ind w:left="1701" w:hanging="1134"/>
      </w:pPr>
      <w:rPr>
        <w:rFonts w:hint="default"/>
      </w:rPr>
    </w:lvl>
    <w:lvl w:ilvl="6">
      <w:start w:val="1"/>
      <w:numFmt w:val="decimal"/>
      <w:lvlText w:val="%1.%2.%3.%4.%5.%6.%7"/>
      <w:lvlJc w:val="left"/>
      <w:pPr>
        <w:ind w:left="1985" w:hanging="1418"/>
      </w:pPr>
      <w:rPr>
        <w:rFonts w:hint="default"/>
      </w:rPr>
    </w:lvl>
    <w:lvl w:ilvl="7">
      <w:start w:val="1"/>
      <w:numFmt w:val="decimal"/>
      <w:lvlText w:val="%1.%2.%3.%4.%5.%6.%7.%8"/>
      <w:lvlJc w:val="left"/>
      <w:pPr>
        <w:ind w:left="1985" w:hanging="1418"/>
      </w:pPr>
      <w:rPr>
        <w:rFonts w:hint="default"/>
      </w:rPr>
    </w:lvl>
    <w:lvl w:ilvl="8">
      <w:start w:val="1"/>
      <w:numFmt w:val="decimal"/>
      <w:lvlText w:val="%1.%2.%3.%4.%5.%6.%7.%8.%9"/>
      <w:lvlJc w:val="left"/>
      <w:pPr>
        <w:ind w:left="2268" w:hanging="1701"/>
      </w:pPr>
      <w:rPr>
        <w:rFonts w:hint="default"/>
      </w:rPr>
    </w:lvl>
  </w:abstractNum>
  <w:abstractNum w:abstractNumId="18"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41D418FB"/>
    <w:multiLevelType w:val="hybridMultilevel"/>
    <w:tmpl w:val="172EBC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2347CEA"/>
    <w:multiLevelType w:val="multilevel"/>
    <w:tmpl w:val="C49AFC48"/>
    <w:styleLink w:val="nummerierteberschriften"/>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pStyle w:val="berschrift7"/>
      <w:lvlText w:val="%1.%2.%3.%4.%5.%6.%7"/>
      <w:lvlJc w:val="left"/>
      <w:pPr>
        <w:ind w:left="1418" w:hanging="1418"/>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2"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24" w15:restartNumberingAfterBreak="0">
    <w:nsid w:val="44E00169"/>
    <w:multiLevelType w:val="multilevel"/>
    <w:tmpl w:val="99D64954"/>
    <w:lvl w:ilvl="0">
      <w:start w:val="1"/>
      <w:numFmt w:val="bullet"/>
      <w:lvlText w:val=""/>
      <w:lvlJc w:val="left"/>
      <w:pPr>
        <w:ind w:left="567" w:hanging="567"/>
      </w:pPr>
      <w:rPr>
        <w:rFonts w:ascii="Symbol" w:hAnsi="Symbol"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5" w15:restartNumberingAfterBreak="0">
    <w:nsid w:val="4EF55E71"/>
    <w:multiLevelType w:val="hybridMultilevel"/>
    <w:tmpl w:val="096256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1C77EAD"/>
    <w:multiLevelType w:val="hybridMultilevel"/>
    <w:tmpl w:val="35F8F886"/>
    <w:lvl w:ilvl="0" w:tplc="F58CAF6E">
      <w:start w:val="1"/>
      <w:numFmt w:val="decimal"/>
      <w:pStyle w:val="berschrift4"/>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62D43108"/>
    <w:multiLevelType w:val="hybridMultilevel"/>
    <w:tmpl w:val="6338BECE"/>
    <w:lvl w:ilvl="0" w:tplc="2E70D8D8">
      <w:start w:val="1"/>
      <w:numFmt w:val="lowerLetter"/>
      <w:lvlText w:val="%1)"/>
      <w:lvlJc w:val="left"/>
      <w:pPr>
        <w:tabs>
          <w:tab w:val="num" w:pos="737"/>
        </w:tabs>
        <w:ind w:left="737" w:hanging="377"/>
      </w:pPr>
      <w:rPr>
        <w:rFonts w:hint="default"/>
        <w:b w:val="0"/>
        <w:i w:val="0"/>
      </w:rPr>
    </w:lvl>
    <w:lvl w:ilvl="1" w:tplc="B77CC39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8"/>
  </w:num>
  <w:num w:numId="4">
    <w:abstractNumId w:val="10"/>
  </w:num>
  <w:num w:numId="5">
    <w:abstractNumId w:val="21"/>
  </w:num>
  <w:num w:numId="6">
    <w:abstractNumId w:val="13"/>
  </w:num>
  <w:num w:numId="7">
    <w:abstractNumId w:val="7"/>
  </w:num>
  <w:num w:numId="8">
    <w:abstractNumId w:val="18"/>
  </w:num>
  <w:num w:numId="9">
    <w:abstractNumId w:val="4"/>
  </w:num>
  <w:num w:numId="10">
    <w:abstractNumId w:val="14"/>
  </w:num>
  <w:num w:numId="11">
    <w:abstractNumId w:val="29"/>
  </w:num>
  <w:num w:numId="12">
    <w:abstractNumId w:val="22"/>
  </w:num>
  <w:num w:numId="13">
    <w:abstractNumId w:val="13"/>
  </w:num>
  <w:num w:numId="14">
    <w:abstractNumId w:val="5"/>
  </w:num>
  <w:num w:numId="15">
    <w:abstractNumId w:val="23"/>
  </w:num>
  <w:num w:numId="16">
    <w:abstractNumId w:val="7"/>
  </w:num>
  <w:num w:numId="17">
    <w:abstractNumId w:val="8"/>
  </w:num>
  <w:num w:numId="18">
    <w:abstractNumId w:val="10"/>
  </w:num>
  <w:num w:numId="19">
    <w:abstractNumId w:val="6"/>
  </w:num>
  <w:num w:numId="20">
    <w:abstractNumId w:val="11"/>
  </w:num>
  <w:num w:numId="21">
    <w:abstractNumId w:val="19"/>
  </w:num>
  <w:num w:numId="22">
    <w:abstractNumId w:val="27"/>
  </w:num>
  <w:num w:numId="23">
    <w:abstractNumId w:val="21"/>
  </w:num>
  <w:num w:numId="24">
    <w:abstractNumId w:val="26"/>
  </w:num>
  <w:num w:numId="25">
    <w:abstractNumId w:val="3"/>
  </w:num>
  <w:num w:numId="26">
    <w:abstractNumId w:val="1"/>
  </w:num>
  <w:num w:numId="27">
    <w:abstractNumId w:val="1"/>
    <w:lvlOverride w:ilvl="0">
      <w:startOverride w:val="1"/>
    </w:lvlOverride>
  </w:num>
  <w:num w:numId="28">
    <w:abstractNumId w:val="1"/>
    <w:lvlOverride w:ilvl="0">
      <w:startOverride w:val="1"/>
    </w:lvlOverride>
  </w:num>
  <w:num w:numId="29">
    <w:abstractNumId w:val="28"/>
  </w:num>
  <w:num w:numId="30">
    <w:abstractNumId w:val="16"/>
  </w:num>
  <w:num w:numId="31">
    <w:abstractNumId w:val="15"/>
  </w:num>
  <w:num w:numId="32">
    <w:abstractNumId w:val="20"/>
  </w:num>
  <w:num w:numId="33">
    <w:abstractNumId w:val="25"/>
  </w:num>
  <w:num w:numId="34">
    <w:abstractNumId w:val="12"/>
  </w:num>
  <w:num w:numId="35">
    <w:abstractNumId w:val="26"/>
    <w:lvlOverride w:ilvl="0">
      <w:startOverride w:val="1"/>
    </w:lvlOverride>
  </w:num>
  <w:num w:numId="36">
    <w:abstractNumId w:val="2"/>
  </w:num>
  <w:num w:numId="37">
    <w:abstractNumId w:val="24"/>
  </w:num>
  <w:num w:numId="38">
    <w:abstractNumId w:val="17"/>
  </w:num>
  <w:num w:numId="39">
    <w:abstractNumId w:val="21"/>
  </w:num>
  <w:num w:numId="40">
    <w:abstractNumId w:val="0"/>
  </w:num>
  <w:num w:numId="41">
    <w:abstractNumId w:val="9"/>
  </w:num>
  <w:num w:numId="42">
    <w:abstractNumId w:val="21"/>
  </w:num>
  <w:num w:numId="43">
    <w:abstractNumId w:val="25"/>
  </w:num>
  <w:num w:numId="44">
    <w:abstractNumId w:val="1"/>
    <w:lvlOverride w:ilvl="0">
      <w:startOverride w:val="1"/>
    </w:lvlOverride>
  </w:num>
  <w:num w:numId="45">
    <w:abstractNumId w:val="1"/>
    <w:lvlOverride w:ilvl="0">
      <w:startOverride w:val="1"/>
    </w:lvlOverride>
  </w:num>
  <w:num w:numId="46">
    <w:abstractNumId w:val="26"/>
  </w:num>
  <w:num w:numId="47">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en-GB" w:vendorID="64" w:dllVersion="6" w:nlCheck="1" w:checkStyle="1"/>
  <w:activeWritingStyle w:appName="MSWord" w:lang="fr-CH" w:vendorID="64" w:dllVersion="4096" w:nlCheck="1" w:checkStyle="0"/>
  <w:activeWritingStyle w:appName="MSWord" w:lang="en-US" w:vendorID="64" w:dllVersion="4096" w:nlCheck="1" w:checkStyle="0"/>
  <w:activeWritingStyle w:appName="MSWord" w:lang="de-CH" w:vendorID="64" w:dllVersion="4096" w:nlCheck="1" w:checkStyle="0"/>
  <w:proofState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10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carole.meylan@blv.admin.ch"/>
    <w:docVar w:name="VLM:Dokument.Absender.Fuss.EMail_MitZeilenumbruch" w:val="carole.meylan@blv.admin.ch_x000b_"/>
    <w:docVar w:name="VLM:Dokument.Absender.Fuss.Fax" w:val="+41 31 323 85 70"/>
    <w:docVar w:name="VLM:Dokument.Absender.Fuss.Fax_MitZeilenumbruch" w:val="+41 31 323 85 70_x000b_"/>
    <w:docVar w:name="VLM:Dokument.Absender.Fuss.Grussformel" w:val="Meylan Carole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Nachname" w:val="Meylan"/>
    <w:docVar w:name="VLM:Dokument.Absender.Fuss.Person.Nachname_MitZeilenumbruch" w:val="Meylan_x000b_"/>
    <w:docVar w:name="VLM:Dokument.Absender.Fuss.Person.Titel" w:val="﻿"/>
    <w:docVar w:name="VLM:Dokument.Absender.Fuss.Person.Titel_MitLeerzeichen" w:val="﻿"/>
    <w:docVar w:name="VLM:Dokument.Absender.Fuss.Person.Vorname" w:val="Carole"/>
    <w:docVar w:name="VLM:Dokument.Absender.Fuss.Person.Vorname_MitLeerzeichen" w:val="Carole "/>
    <w:docVar w:name="VLM:Dokument.Absender.Fuss.Person.Zeichen" w:val="mgc"/>
    <w:docVar w:name="VLM:Dokument.Absender.Fuss.Person.Zeichen_MitZeilenumbruch" w:val="mgc_x000b_"/>
    <w:docVar w:name="VLM:Dokument.Absender.Fuss.Postadresse" w:val="3003 Bern"/>
    <w:docVar w:name="VLM:Dokument.Absender.Fuss.Postadresse_MitZeilenumbruch" w:val="3003 Bern_x000b_"/>
    <w:docVar w:name="VLM:Dokument.Absender.Fuss.Telefon" w:val="+41 58 462 95 70"/>
    <w:docVar w:name="VLM:Dokument.Absender.Fuss.Telefon_MitBeistrich" w:val="+41 58 462 95 70,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carole.meylan@blv.admin.ch"/>
    <w:docVar w:name="VLM:Dokument.Absender.Kopf.EMail_MitZeilenumbruch" w:val="carole.meylan@blv.admin.ch_x000b_"/>
    <w:docVar w:name="VLM:Dokument.Absender.Kopf.Fax" w:val="+41 31 323 85 70"/>
    <w:docVar w:name="VLM:Dokument.Absender.Kopf.Fax_MitZeilenumbruch" w:val="+41 31 323 85 70_x000b_"/>
    <w:docVar w:name="VLM:Dokument.Absender.Kopf.Grussformel" w:val="Meylan Carole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Nachname" w:val="Meylan"/>
    <w:docVar w:name="VLM:Dokument.Absender.Kopf.Person.Nachname_MitZeilenumbruch" w:val="Meylan_x000b_"/>
    <w:docVar w:name="VLM:Dokument.Absender.Kopf.Person.Titel" w:val="﻿"/>
    <w:docVar w:name="VLM:Dokument.Absender.Kopf.Person.Titel_MitLeerzeichen" w:val="﻿"/>
    <w:docVar w:name="VLM:Dokument.Absender.Kopf.Person.Vorname" w:val="Carole"/>
    <w:docVar w:name="VLM:Dokument.Absender.Kopf.Person.Vorname_MitLeerzeichen" w:val="Carole "/>
    <w:docVar w:name="VLM:Dokument.Absender.Kopf.Person.Zeichen" w:val="mgc"/>
    <w:docVar w:name="VLM:Dokument.Absender.Kopf.Person.Zeichen_MitZeilenumbruch" w:val="mgc_x000b_"/>
    <w:docVar w:name="VLM:Dokument.Absender.Kopf.Postadresse" w:val="3003 Bern"/>
    <w:docVar w:name="VLM:Dokument.Absender.Kopf.Postadresse_MitZeilenumbruch" w:val="3003 Bern_x000b_"/>
    <w:docVar w:name="VLM:Dokument.Absender.Kopf.Telefon" w:val="+41 58 462 95 70"/>
    <w:docVar w:name="VLM:Dokument.Absender.Kopf.Telefon_MitBeistrich" w:val="+41 58 462 95 70,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Website" w:val="https://www.blv.admin.ch"/>
    <w:docVar w:name="VLM:Dokument.Beilagen.ListeFormatiert" w:val="﻿"/>
    <w:docVar w:name="VLM:Dokument.Benutzer.Person.Anrede" w:val="﻿"/>
    <w:docVar w:name="VLM:Dokument.Benutzer.Person.Nachname" w:val="Meylan"/>
    <w:docVar w:name="VLM:Dokument.Benutzer.Person.Nachname_MitZeilenumbruch" w:val="Meylan_x000b_"/>
    <w:docVar w:name="VLM:Dokument.Benutzer.Person.Titel" w:val="﻿"/>
    <w:docVar w:name="VLM:Dokument.Benutzer.Person.Titel_MitLeerzeichen" w:val="﻿"/>
    <w:docVar w:name="VLM:Dokument.Benutzer.Person.Vorname" w:val="Carol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Website" w:val="﻿"/>
    <w:docVar w:name="VLM:Dokument.Erstellungsdatum.Langformat" w:val="25. Januar 2021"/>
    <w:docVar w:name="VLM:Dokument.Geschaeftsdetails.Betreff" w:val="Formular-BLV-PIF-Sicherheitsbericht: neue Vorlage DE"/>
    <w:docVar w:name="VLM:Dokument.Geschaeftsdetails.Geschaeftsnummer" w:val="321.1-381/31/1/1/1/2"/>
    <w:docVar w:name="VLM:Dokument.Geschaeftsdetails.Geschaeftstitel" w:val="Erstellung eines PIF-Sicherheitsbericht - Formular"/>
    <w:docVar w:name="VLM:Dokument.Geschaeftsdetails.Referenz" w:val="BLV-D-CD613401/300"/>
    <w:docVar w:name="VLM:Dokument.ID" w:val="ActaNovaDocument|5703ff9b-60fd-41ad-b693-ef6d6ec3c19d|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1B44"/>
    <w:rsid w:val="00002A8D"/>
    <w:rsid w:val="0000325C"/>
    <w:rsid w:val="000042E5"/>
    <w:rsid w:val="000051FB"/>
    <w:rsid w:val="000056F8"/>
    <w:rsid w:val="00006835"/>
    <w:rsid w:val="000073BC"/>
    <w:rsid w:val="000109AF"/>
    <w:rsid w:val="00010FD4"/>
    <w:rsid w:val="00015772"/>
    <w:rsid w:val="00020319"/>
    <w:rsid w:val="00021AC7"/>
    <w:rsid w:val="00024D35"/>
    <w:rsid w:val="00025188"/>
    <w:rsid w:val="00031F5B"/>
    <w:rsid w:val="00033E0C"/>
    <w:rsid w:val="00035FA4"/>
    <w:rsid w:val="00037EBC"/>
    <w:rsid w:val="0004358C"/>
    <w:rsid w:val="00043650"/>
    <w:rsid w:val="000458AF"/>
    <w:rsid w:val="00050177"/>
    <w:rsid w:val="00051830"/>
    <w:rsid w:val="0005531C"/>
    <w:rsid w:val="00057090"/>
    <w:rsid w:val="000574BC"/>
    <w:rsid w:val="00061233"/>
    <w:rsid w:val="000619B8"/>
    <w:rsid w:val="0006449F"/>
    <w:rsid w:val="00064F05"/>
    <w:rsid w:val="000730A7"/>
    <w:rsid w:val="00073337"/>
    <w:rsid w:val="00075F74"/>
    <w:rsid w:val="00076236"/>
    <w:rsid w:val="000800F3"/>
    <w:rsid w:val="0008181B"/>
    <w:rsid w:val="00082BEA"/>
    <w:rsid w:val="00083705"/>
    <w:rsid w:val="00083E82"/>
    <w:rsid w:val="000845C6"/>
    <w:rsid w:val="000859D8"/>
    <w:rsid w:val="00090773"/>
    <w:rsid w:val="00091E90"/>
    <w:rsid w:val="0009206F"/>
    <w:rsid w:val="000933F1"/>
    <w:rsid w:val="000956C3"/>
    <w:rsid w:val="000A0DC8"/>
    <w:rsid w:val="000A715B"/>
    <w:rsid w:val="000B185C"/>
    <w:rsid w:val="000B2F65"/>
    <w:rsid w:val="000B5ABD"/>
    <w:rsid w:val="000C028D"/>
    <w:rsid w:val="000C2C7D"/>
    <w:rsid w:val="000C2DB1"/>
    <w:rsid w:val="000C3103"/>
    <w:rsid w:val="000C32F1"/>
    <w:rsid w:val="000C5034"/>
    <w:rsid w:val="000D57A7"/>
    <w:rsid w:val="000E72D6"/>
    <w:rsid w:val="000E7344"/>
    <w:rsid w:val="000E7981"/>
    <w:rsid w:val="000F2D87"/>
    <w:rsid w:val="000F5841"/>
    <w:rsid w:val="000F5DD4"/>
    <w:rsid w:val="00100A2B"/>
    <w:rsid w:val="001058D8"/>
    <w:rsid w:val="00105C98"/>
    <w:rsid w:val="0010628B"/>
    <w:rsid w:val="001177FF"/>
    <w:rsid w:val="00121B45"/>
    <w:rsid w:val="001226D4"/>
    <w:rsid w:val="00124477"/>
    <w:rsid w:val="001249FF"/>
    <w:rsid w:val="00125C4C"/>
    <w:rsid w:val="00127AFA"/>
    <w:rsid w:val="001373E3"/>
    <w:rsid w:val="001376A3"/>
    <w:rsid w:val="00140269"/>
    <w:rsid w:val="00142CAB"/>
    <w:rsid w:val="00143451"/>
    <w:rsid w:val="00145B46"/>
    <w:rsid w:val="00151570"/>
    <w:rsid w:val="001525AA"/>
    <w:rsid w:val="00152CA7"/>
    <w:rsid w:val="00153D1F"/>
    <w:rsid w:val="001605A7"/>
    <w:rsid w:val="00165015"/>
    <w:rsid w:val="0016641D"/>
    <w:rsid w:val="00166527"/>
    <w:rsid w:val="001700BE"/>
    <w:rsid w:val="001714A4"/>
    <w:rsid w:val="0017231D"/>
    <w:rsid w:val="00181A42"/>
    <w:rsid w:val="00182EC3"/>
    <w:rsid w:val="001840C6"/>
    <w:rsid w:val="00184469"/>
    <w:rsid w:val="0018645D"/>
    <w:rsid w:val="001871E9"/>
    <w:rsid w:val="00192108"/>
    <w:rsid w:val="001922BA"/>
    <w:rsid w:val="00193677"/>
    <w:rsid w:val="001A0D91"/>
    <w:rsid w:val="001A0F16"/>
    <w:rsid w:val="001A2323"/>
    <w:rsid w:val="001A3028"/>
    <w:rsid w:val="001A3A6A"/>
    <w:rsid w:val="001A4AC3"/>
    <w:rsid w:val="001A4ADB"/>
    <w:rsid w:val="001A4CB4"/>
    <w:rsid w:val="001A58F4"/>
    <w:rsid w:val="001A5E23"/>
    <w:rsid w:val="001A6F76"/>
    <w:rsid w:val="001B0E97"/>
    <w:rsid w:val="001B7D88"/>
    <w:rsid w:val="001C24E3"/>
    <w:rsid w:val="001C3C1E"/>
    <w:rsid w:val="001C3DEE"/>
    <w:rsid w:val="001C6336"/>
    <w:rsid w:val="001D12B5"/>
    <w:rsid w:val="001D1B7C"/>
    <w:rsid w:val="001D55F1"/>
    <w:rsid w:val="001D5F87"/>
    <w:rsid w:val="001E332D"/>
    <w:rsid w:val="001E4A25"/>
    <w:rsid w:val="001E60EC"/>
    <w:rsid w:val="001F3B6C"/>
    <w:rsid w:val="001F47F2"/>
    <w:rsid w:val="001F6903"/>
    <w:rsid w:val="00203312"/>
    <w:rsid w:val="00207722"/>
    <w:rsid w:val="00207FC1"/>
    <w:rsid w:val="002107DC"/>
    <w:rsid w:val="00211A21"/>
    <w:rsid w:val="002162A0"/>
    <w:rsid w:val="002163FF"/>
    <w:rsid w:val="0022116A"/>
    <w:rsid w:val="00221C4F"/>
    <w:rsid w:val="00221C62"/>
    <w:rsid w:val="0022202B"/>
    <w:rsid w:val="00226A9D"/>
    <w:rsid w:val="002271A5"/>
    <w:rsid w:val="00241A06"/>
    <w:rsid w:val="00242856"/>
    <w:rsid w:val="00242C2F"/>
    <w:rsid w:val="0024560F"/>
    <w:rsid w:val="002469F8"/>
    <w:rsid w:val="00253AC8"/>
    <w:rsid w:val="0025646C"/>
    <w:rsid w:val="00257145"/>
    <w:rsid w:val="0026217B"/>
    <w:rsid w:val="00264DC7"/>
    <w:rsid w:val="002654D9"/>
    <w:rsid w:val="002673C8"/>
    <w:rsid w:val="00271638"/>
    <w:rsid w:val="002839F9"/>
    <w:rsid w:val="0028629E"/>
    <w:rsid w:val="002914FC"/>
    <w:rsid w:val="002918C0"/>
    <w:rsid w:val="00291DAC"/>
    <w:rsid w:val="00294F7A"/>
    <w:rsid w:val="0029546F"/>
    <w:rsid w:val="00296C1F"/>
    <w:rsid w:val="002975D6"/>
    <w:rsid w:val="002975F5"/>
    <w:rsid w:val="002B0269"/>
    <w:rsid w:val="002B1143"/>
    <w:rsid w:val="002B2FB4"/>
    <w:rsid w:val="002B3C7F"/>
    <w:rsid w:val="002B4B68"/>
    <w:rsid w:val="002B7013"/>
    <w:rsid w:val="002B7191"/>
    <w:rsid w:val="002B74ED"/>
    <w:rsid w:val="002C0194"/>
    <w:rsid w:val="002C0A36"/>
    <w:rsid w:val="002C25C1"/>
    <w:rsid w:val="002C5C81"/>
    <w:rsid w:val="002D087D"/>
    <w:rsid w:val="002D23AE"/>
    <w:rsid w:val="002D7E9C"/>
    <w:rsid w:val="002E3E42"/>
    <w:rsid w:val="002E46EC"/>
    <w:rsid w:val="002E619B"/>
    <w:rsid w:val="002F2283"/>
    <w:rsid w:val="002F387D"/>
    <w:rsid w:val="002F6FBA"/>
    <w:rsid w:val="00303A27"/>
    <w:rsid w:val="00306694"/>
    <w:rsid w:val="003103E0"/>
    <w:rsid w:val="0031164B"/>
    <w:rsid w:val="00316955"/>
    <w:rsid w:val="00321259"/>
    <w:rsid w:val="00321D01"/>
    <w:rsid w:val="0032579B"/>
    <w:rsid w:val="00325C84"/>
    <w:rsid w:val="00326551"/>
    <w:rsid w:val="00326A58"/>
    <w:rsid w:val="00327497"/>
    <w:rsid w:val="0033020B"/>
    <w:rsid w:val="00330CB2"/>
    <w:rsid w:val="0033287B"/>
    <w:rsid w:val="00336274"/>
    <w:rsid w:val="00342973"/>
    <w:rsid w:val="003436F1"/>
    <w:rsid w:val="00343868"/>
    <w:rsid w:val="003543BF"/>
    <w:rsid w:val="00356EFD"/>
    <w:rsid w:val="00357EDD"/>
    <w:rsid w:val="00360163"/>
    <w:rsid w:val="003616AB"/>
    <w:rsid w:val="00364FD4"/>
    <w:rsid w:val="00365470"/>
    <w:rsid w:val="0036614F"/>
    <w:rsid w:val="0036625D"/>
    <w:rsid w:val="00366BD9"/>
    <w:rsid w:val="00366DA5"/>
    <w:rsid w:val="00371931"/>
    <w:rsid w:val="003740DC"/>
    <w:rsid w:val="00374623"/>
    <w:rsid w:val="00376FCC"/>
    <w:rsid w:val="00376FD7"/>
    <w:rsid w:val="003817B2"/>
    <w:rsid w:val="00386B73"/>
    <w:rsid w:val="003877E6"/>
    <w:rsid w:val="0039054F"/>
    <w:rsid w:val="0039335F"/>
    <w:rsid w:val="00395AF3"/>
    <w:rsid w:val="003974CD"/>
    <w:rsid w:val="003A7007"/>
    <w:rsid w:val="003B25C7"/>
    <w:rsid w:val="003B268A"/>
    <w:rsid w:val="003B6791"/>
    <w:rsid w:val="003C0C5D"/>
    <w:rsid w:val="003C4CBE"/>
    <w:rsid w:val="003C54B3"/>
    <w:rsid w:val="003D2828"/>
    <w:rsid w:val="003D6EC6"/>
    <w:rsid w:val="003E2C49"/>
    <w:rsid w:val="003E510B"/>
    <w:rsid w:val="003E521E"/>
    <w:rsid w:val="003F1F7E"/>
    <w:rsid w:val="003F47CB"/>
    <w:rsid w:val="00405C19"/>
    <w:rsid w:val="00406120"/>
    <w:rsid w:val="00407620"/>
    <w:rsid w:val="00407FAD"/>
    <w:rsid w:val="00410E06"/>
    <w:rsid w:val="00411B62"/>
    <w:rsid w:val="00413492"/>
    <w:rsid w:val="004155AE"/>
    <w:rsid w:val="00417E69"/>
    <w:rsid w:val="0042125D"/>
    <w:rsid w:val="004305BE"/>
    <w:rsid w:val="00433C9D"/>
    <w:rsid w:val="00434C00"/>
    <w:rsid w:val="004355D6"/>
    <w:rsid w:val="004362EE"/>
    <w:rsid w:val="00440090"/>
    <w:rsid w:val="004414CE"/>
    <w:rsid w:val="004419E5"/>
    <w:rsid w:val="00441BBF"/>
    <w:rsid w:val="00441DB4"/>
    <w:rsid w:val="004460B0"/>
    <w:rsid w:val="00446764"/>
    <w:rsid w:val="004469CA"/>
    <w:rsid w:val="00452DD3"/>
    <w:rsid w:val="0045356E"/>
    <w:rsid w:val="004543EE"/>
    <w:rsid w:val="00454B70"/>
    <w:rsid w:val="00460138"/>
    <w:rsid w:val="00464436"/>
    <w:rsid w:val="00466C84"/>
    <w:rsid w:val="00470C0D"/>
    <w:rsid w:val="004805A6"/>
    <w:rsid w:val="004822AA"/>
    <w:rsid w:val="00482567"/>
    <w:rsid w:val="00482BAB"/>
    <w:rsid w:val="00485D06"/>
    <w:rsid w:val="00486340"/>
    <w:rsid w:val="0048660C"/>
    <w:rsid w:val="004908E2"/>
    <w:rsid w:val="00490CE5"/>
    <w:rsid w:val="00491743"/>
    <w:rsid w:val="00494D24"/>
    <w:rsid w:val="00495304"/>
    <w:rsid w:val="004A0149"/>
    <w:rsid w:val="004A0D4E"/>
    <w:rsid w:val="004A52A1"/>
    <w:rsid w:val="004A6B92"/>
    <w:rsid w:val="004A7279"/>
    <w:rsid w:val="004B1614"/>
    <w:rsid w:val="004B2829"/>
    <w:rsid w:val="004B4260"/>
    <w:rsid w:val="004B4EB2"/>
    <w:rsid w:val="004B5847"/>
    <w:rsid w:val="004B763E"/>
    <w:rsid w:val="004C2A68"/>
    <w:rsid w:val="004C765A"/>
    <w:rsid w:val="004D04F1"/>
    <w:rsid w:val="004D30A8"/>
    <w:rsid w:val="004D5226"/>
    <w:rsid w:val="004D5EDA"/>
    <w:rsid w:val="004E2B25"/>
    <w:rsid w:val="004E44A4"/>
    <w:rsid w:val="004E4A91"/>
    <w:rsid w:val="004E5F4B"/>
    <w:rsid w:val="004F0B18"/>
    <w:rsid w:val="004F1ABE"/>
    <w:rsid w:val="004F3BF3"/>
    <w:rsid w:val="004F4808"/>
    <w:rsid w:val="004F4AB4"/>
    <w:rsid w:val="004F6F0C"/>
    <w:rsid w:val="00500024"/>
    <w:rsid w:val="00500198"/>
    <w:rsid w:val="00500900"/>
    <w:rsid w:val="00500C63"/>
    <w:rsid w:val="005010D6"/>
    <w:rsid w:val="005072A2"/>
    <w:rsid w:val="005072B6"/>
    <w:rsid w:val="00507302"/>
    <w:rsid w:val="00511206"/>
    <w:rsid w:val="00512D5F"/>
    <w:rsid w:val="005140F8"/>
    <w:rsid w:val="00515437"/>
    <w:rsid w:val="00517287"/>
    <w:rsid w:val="00524854"/>
    <w:rsid w:val="005268CE"/>
    <w:rsid w:val="00527BE2"/>
    <w:rsid w:val="00530507"/>
    <w:rsid w:val="00532446"/>
    <w:rsid w:val="00533E9E"/>
    <w:rsid w:val="0053478F"/>
    <w:rsid w:val="005373C7"/>
    <w:rsid w:val="0053792B"/>
    <w:rsid w:val="005504C0"/>
    <w:rsid w:val="005526BF"/>
    <w:rsid w:val="00553E59"/>
    <w:rsid w:val="00554401"/>
    <w:rsid w:val="00564EF9"/>
    <w:rsid w:val="0056659D"/>
    <w:rsid w:val="005672A1"/>
    <w:rsid w:val="0057038B"/>
    <w:rsid w:val="00570606"/>
    <w:rsid w:val="005745E4"/>
    <w:rsid w:val="00575E28"/>
    <w:rsid w:val="00575F01"/>
    <w:rsid w:val="00576EA4"/>
    <w:rsid w:val="00580131"/>
    <w:rsid w:val="0058170B"/>
    <w:rsid w:val="00583E9C"/>
    <w:rsid w:val="005842E0"/>
    <w:rsid w:val="0058452F"/>
    <w:rsid w:val="005849FB"/>
    <w:rsid w:val="00586FD4"/>
    <w:rsid w:val="00587209"/>
    <w:rsid w:val="00591DD8"/>
    <w:rsid w:val="00592BE9"/>
    <w:rsid w:val="00594A11"/>
    <w:rsid w:val="005A1D68"/>
    <w:rsid w:val="005A21E3"/>
    <w:rsid w:val="005A35CE"/>
    <w:rsid w:val="005B0735"/>
    <w:rsid w:val="005B2EA0"/>
    <w:rsid w:val="005B3D26"/>
    <w:rsid w:val="005B3FBA"/>
    <w:rsid w:val="005B7A9B"/>
    <w:rsid w:val="005C0405"/>
    <w:rsid w:val="005C24D2"/>
    <w:rsid w:val="005C32AA"/>
    <w:rsid w:val="005D1DDB"/>
    <w:rsid w:val="005D2226"/>
    <w:rsid w:val="005D3064"/>
    <w:rsid w:val="005D4076"/>
    <w:rsid w:val="005D4F42"/>
    <w:rsid w:val="005D7460"/>
    <w:rsid w:val="005E162E"/>
    <w:rsid w:val="005E2666"/>
    <w:rsid w:val="005E3DF4"/>
    <w:rsid w:val="005F1A17"/>
    <w:rsid w:val="005F7521"/>
    <w:rsid w:val="0060118F"/>
    <w:rsid w:val="00604483"/>
    <w:rsid w:val="00605005"/>
    <w:rsid w:val="006053B3"/>
    <w:rsid w:val="00605659"/>
    <w:rsid w:val="006059E7"/>
    <w:rsid w:val="00605DE7"/>
    <w:rsid w:val="006066CD"/>
    <w:rsid w:val="006079F4"/>
    <w:rsid w:val="00611E03"/>
    <w:rsid w:val="006221B3"/>
    <w:rsid w:val="00622E1C"/>
    <w:rsid w:val="0062316C"/>
    <w:rsid w:val="00623855"/>
    <w:rsid w:val="00623DD1"/>
    <w:rsid w:val="0062682F"/>
    <w:rsid w:val="0062684B"/>
    <w:rsid w:val="00626A64"/>
    <w:rsid w:val="00632103"/>
    <w:rsid w:val="00634B54"/>
    <w:rsid w:val="006372D6"/>
    <w:rsid w:val="0064264D"/>
    <w:rsid w:val="006463AC"/>
    <w:rsid w:val="0066273C"/>
    <w:rsid w:val="00663AEF"/>
    <w:rsid w:val="0066564C"/>
    <w:rsid w:val="00672162"/>
    <w:rsid w:val="00674C14"/>
    <w:rsid w:val="00677BAD"/>
    <w:rsid w:val="0068300B"/>
    <w:rsid w:val="00685934"/>
    <w:rsid w:val="006940C5"/>
    <w:rsid w:val="006957D5"/>
    <w:rsid w:val="006A39B0"/>
    <w:rsid w:val="006B00FF"/>
    <w:rsid w:val="006B2826"/>
    <w:rsid w:val="006C1C6B"/>
    <w:rsid w:val="006D0557"/>
    <w:rsid w:val="006D5C09"/>
    <w:rsid w:val="006D5C6E"/>
    <w:rsid w:val="006E58A5"/>
    <w:rsid w:val="006E63D4"/>
    <w:rsid w:val="006F0B08"/>
    <w:rsid w:val="006F110E"/>
    <w:rsid w:val="006F2203"/>
    <w:rsid w:val="006F669D"/>
    <w:rsid w:val="006F69FF"/>
    <w:rsid w:val="006F7839"/>
    <w:rsid w:val="00703794"/>
    <w:rsid w:val="00704C14"/>
    <w:rsid w:val="0071040C"/>
    <w:rsid w:val="00710B08"/>
    <w:rsid w:val="00714687"/>
    <w:rsid w:val="007147A0"/>
    <w:rsid w:val="00716134"/>
    <w:rsid w:val="00720C45"/>
    <w:rsid w:val="00720DD2"/>
    <w:rsid w:val="00724251"/>
    <w:rsid w:val="00726990"/>
    <w:rsid w:val="00727F22"/>
    <w:rsid w:val="0073103E"/>
    <w:rsid w:val="00731FDC"/>
    <w:rsid w:val="0073287E"/>
    <w:rsid w:val="00732FDB"/>
    <w:rsid w:val="00733A57"/>
    <w:rsid w:val="00736188"/>
    <w:rsid w:val="00740461"/>
    <w:rsid w:val="007452C1"/>
    <w:rsid w:val="00754D73"/>
    <w:rsid w:val="00755391"/>
    <w:rsid w:val="00761E3B"/>
    <w:rsid w:val="007630C4"/>
    <w:rsid w:val="007735AC"/>
    <w:rsid w:val="00776A60"/>
    <w:rsid w:val="00792B01"/>
    <w:rsid w:val="007939A7"/>
    <w:rsid w:val="00793B69"/>
    <w:rsid w:val="0079713A"/>
    <w:rsid w:val="00797A24"/>
    <w:rsid w:val="007A09F9"/>
    <w:rsid w:val="007A0BA3"/>
    <w:rsid w:val="007B21DD"/>
    <w:rsid w:val="007B231A"/>
    <w:rsid w:val="007B77E9"/>
    <w:rsid w:val="007B7FFA"/>
    <w:rsid w:val="007C727C"/>
    <w:rsid w:val="007D04D2"/>
    <w:rsid w:val="007D0539"/>
    <w:rsid w:val="007D20AA"/>
    <w:rsid w:val="007D29A7"/>
    <w:rsid w:val="007D588C"/>
    <w:rsid w:val="007D5B93"/>
    <w:rsid w:val="007D6C22"/>
    <w:rsid w:val="007E00DD"/>
    <w:rsid w:val="007E258A"/>
    <w:rsid w:val="007E373F"/>
    <w:rsid w:val="007E4BC3"/>
    <w:rsid w:val="007E55C8"/>
    <w:rsid w:val="007F3432"/>
    <w:rsid w:val="007F39EF"/>
    <w:rsid w:val="007F4E96"/>
    <w:rsid w:val="007F7BA2"/>
    <w:rsid w:val="007F7D72"/>
    <w:rsid w:val="00800CE9"/>
    <w:rsid w:val="00802450"/>
    <w:rsid w:val="0080463A"/>
    <w:rsid w:val="00806890"/>
    <w:rsid w:val="00807202"/>
    <w:rsid w:val="00817743"/>
    <w:rsid w:val="008177C1"/>
    <w:rsid w:val="00825AFD"/>
    <w:rsid w:val="00831116"/>
    <w:rsid w:val="00831F55"/>
    <w:rsid w:val="00834AFE"/>
    <w:rsid w:val="008358B4"/>
    <w:rsid w:val="008359E6"/>
    <w:rsid w:val="0083685A"/>
    <w:rsid w:val="00842F92"/>
    <w:rsid w:val="0084559B"/>
    <w:rsid w:val="00845F56"/>
    <w:rsid w:val="00846134"/>
    <w:rsid w:val="00846C51"/>
    <w:rsid w:val="00851CCA"/>
    <w:rsid w:val="00853281"/>
    <w:rsid w:val="00856277"/>
    <w:rsid w:val="00857E81"/>
    <w:rsid w:val="00861C51"/>
    <w:rsid w:val="00862FD3"/>
    <w:rsid w:val="00864723"/>
    <w:rsid w:val="00864DC7"/>
    <w:rsid w:val="00864E1D"/>
    <w:rsid w:val="008713BB"/>
    <w:rsid w:val="00873F03"/>
    <w:rsid w:val="0088016D"/>
    <w:rsid w:val="008842B5"/>
    <w:rsid w:val="0088735B"/>
    <w:rsid w:val="0088746C"/>
    <w:rsid w:val="008966FE"/>
    <w:rsid w:val="008A15BF"/>
    <w:rsid w:val="008A2116"/>
    <w:rsid w:val="008A2320"/>
    <w:rsid w:val="008A28EF"/>
    <w:rsid w:val="008A2B7E"/>
    <w:rsid w:val="008A4919"/>
    <w:rsid w:val="008A5436"/>
    <w:rsid w:val="008A5E91"/>
    <w:rsid w:val="008B1B75"/>
    <w:rsid w:val="008B48A5"/>
    <w:rsid w:val="008B6FFE"/>
    <w:rsid w:val="008C148C"/>
    <w:rsid w:val="008C65F6"/>
    <w:rsid w:val="008C6B49"/>
    <w:rsid w:val="008D149A"/>
    <w:rsid w:val="008D2EBA"/>
    <w:rsid w:val="008E155A"/>
    <w:rsid w:val="008E176C"/>
    <w:rsid w:val="008E1BDC"/>
    <w:rsid w:val="008E2DE2"/>
    <w:rsid w:val="008E7DDF"/>
    <w:rsid w:val="008F00BF"/>
    <w:rsid w:val="008F0186"/>
    <w:rsid w:val="008F1FAE"/>
    <w:rsid w:val="008F4140"/>
    <w:rsid w:val="008F504F"/>
    <w:rsid w:val="00904500"/>
    <w:rsid w:val="00906752"/>
    <w:rsid w:val="0091035D"/>
    <w:rsid w:val="00912E36"/>
    <w:rsid w:val="00916EC0"/>
    <w:rsid w:val="00921C5E"/>
    <w:rsid w:val="0092753A"/>
    <w:rsid w:val="0093003B"/>
    <w:rsid w:val="009302B4"/>
    <w:rsid w:val="0093401A"/>
    <w:rsid w:val="00934DA5"/>
    <w:rsid w:val="0093647A"/>
    <w:rsid w:val="00937C78"/>
    <w:rsid w:val="00943E90"/>
    <w:rsid w:val="00945823"/>
    <w:rsid w:val="00950763"/>
    <w:rsid w:val="009564C2"/>
    <w:rsid w:val="00957D83"/>
    <w:rsid w:val="00963144"/>
    <w:rsid w:val="0096577E"/>
    <w:rsid w:val="009666DB"/>
    <w:rsid w:val="009677AD"/>
    <w:rsid w:val="00967A69"/>
    <w:rsid w:val="00973363"/>
    <w:rsid w:val="00975C20"/>
    <w:rsid w:val="009816DD"/>
    <w:rsid w:val="00986ED9"/>
    <w:rsid w:val="0099212F"/>
    <w:rsid w:val="0099689B"/>
    <w:rsid w:val="009B1E91"/>
    <w:rsid w:val="009B2661"/>
    <w:rsid w:val="009B3AB2"/>
    <w:rsid w:val="009B4193"/>
    <w:rsid w:val="009B5375"/>
    <w:rsid w:val="009B5E8A"/>
    <w:rsid w:val="009B6644"/>
    <w:rsid w:val="009C077F"/>
    <w:rsid w:val="009C3B2E"/>
    <w:rsid w:val="009C3DE4"/>
    <w:rsid w:val="009C3ED4"/>
    <w:rsid w:val="009C4FCD"/>
    <w:rsid w:val="009D07D3"/>
    <w:rsid w:val="009D468E"/>
    <w:rsid w:val="009E2ED6"/>
    <w:rsid w:val="009E3A11"/>
    <w:rsid w:val="009E3F87"/>
    <w:rsid w:val="009E4860"/>
    <w:rsid w:val="009E497C"/>
    <w:rsid w:val="009E5C4C"/>
    <w:rsid w:val="009E6D81"/>
    <w:rsid w:val="009F445E"/>
    <w:rsid w:val="009F4B17"/>
    <w:rsid w:val="009F735E"/>
    <w:rsid w:val="00A012DA"/>
    <w:rsid w:val="00A06568"/>
    <w:rsid w:val="00A106D5"/>
    <w:rsid w:val="00A10910"/>
    <w:rsid w:val="00A15228"/>
    <w:rsid w:val="00A167DB"/>
    <w:rsid w:val="00A17CAC"/>
    <w:rsid w:val="00A225A5"/>
    <w:rsid w:val="00A316AD"/>
    <w:rsid w:val="00A35CA9"/>
    <w:rsid w:val="00A37A37"/>
    <w:rsid w:val="00A409FB"/>
    <w:rsid w:val="00A41EF2"/>
    <w:rsid w:val="00A44A9B"/>
    <w:rsid w:val="00A451A0"/>
    <w:rsid w:val="00A54F35"/>
    <w:rsid w:val="00A55DF5"/>
    <w:rsid w:val="00A56019"/>
    <w:rsid w:val="00A56E54"/>
    <w:rsid w:val="00A641C0"/>
    <w:rsid w:val="00A65DBC"/>
    <w:rsid w:val="00A66614"/>
    <w:rsid w:val="00A66CB4"/>
    <w:rsid w:val="00A70379"/>
    <w:rsid w:val="00A71DFB"/>
    <w:rsid w:val="00A7259E"/>
    <w:rsid w:val="00A7328B"/>
    <w:rsid w:val="00A73F2E"/>
    <w:rsid w:val="00A7424D"/>
    <w:rsid w:val="00A7465E"/>
    <w:rsid w:val="00A81B30"/>
    <w:rsid w:val="00A85CA9"/>
    <w:rsid w:val="00A85EA4"/>
    <w:rsid w:val="00A8798F"/>
    <w:rsid w:val="00A90653"/>
    <w:rsid w:val="00A93E78"/>
    <w:rsid w:val="00A94572"/>
    <w:rsid w:val="00A949E9"/>
    <w:rsid w:val="00A96BA2"/>
    <w:rsid w:val="00A96CB8"/>
    <w:rsid w:val="00AA02DE"/>
    <w:rsid w:val="00AA6F08"/>
    <w:rsid w:val="00AA75E3"/>
    <w:rsid w:val="00AB119F"/>
    <w:rsid w:val="00AC3F79"/>
    <w:rsid w:val="00AC4631"/>
    <w:rsid w:val="00AC4AD2"/>
    <w:rsid w:val="00AC55A7"/>
    <w:rsid w:val="00AC64E0"/>
    <w:rsid w:val="00AD106E"/>
    <w:rsid w:val="00AD329C"/>
    <w:rsid w:val="00AD4013"/>
    <w:rsid w:val="00AE542F"/>
    <w:rsid w:val="00AF0123"/>
    <w:rsid w:val="00AF1031"/>
    <w:rsid w:val="00AF4528"/>
    <w:rsid w:val="00B01144"/>
    <w:rsid w:val="00B03508"/>
    <w:rsid w:val="00B04B1C"/>
    <w:rsid w:val="00B055D2"/>
    <w:rsid w:val="00B07BF0"/>
    <w:rsid w:val="00B11C01"/>
    <w:rsid w:val="00B11C90"/>
    <w:rsid w:val="00B131A5"/>
    <w:rsid w:val="00B16FE5"/>
    <w:rsid w:val="00B217C4"/>
    <w:rsid w:val="00B223EB"/>
    <w:rsid w:val="00B2269A"/>
    <w:rsid w:val="00B228A3"/>
    <w:rsid w:val="00B266B2"/>
    <w:rsid w:val="00B3051E"/>
    <w:rsid w:val="00B33DCF"/>
    <w:rsid w:val="00B42F14"/>
    <w:rsid w:val="00B500E8"/>
    <w:rsid w:val="00B50532"/>
    <w:rsid w:val="00B52AE2"/>
    <w:rsid w:val="00B540DD"/>
    <w:rsid w:val="00B55C47"/>
    <w:rsid w:val="00B61883"/>
    <w:rsid w:val="00B6251C"/>
    <w:rsid w:val="00B670EB"/>
    <w:rsid w:val="00B671BD"/>
    <w:rsid w:val="00B70A13"/>
    <w:rsid w:val="00B721C4"/>
    <w:rsid w:val="00B77F8D"/>
    <w:rsid w:val="00B8014C"/>
    <w:rsid w:val="00B81E6E"/>
    <w:rsid w:val="00B82AF1"/>
    <w:rsid w:val="00B83E74"/>
    <w:rsid w:val="00B85E12"/>
    <w:rsid w:val="00B8611C"/>
    <w:rsid w:val="00B87D65"/>
    <w:rsid w:val="00B90645"/>
    <w:rsid w:val="00B906EC"/>
    <w:rsid w:val="00B921E9"/>
    <w:rsid w:val="00B95F70"/>
    <w:rsid w:val="00BA0CA1"/>
    <w:rsid w:val="00BA5E3F"/>
    <w:rsid w:val="00BB10B7"/>
    <w:rsid w:val="00BB164B"/>
    <w:rsid w:val="00BB1BC8"/>
    <w:rsid w:val="00BD09E7"/>
    <w:rsid w:val="00BD162A"/>
    <w:rsid w:val="00BD240F"/>
    <w:rsid w:val="00BD25A0"/>
    <w:rsid w:val="00BD3EED"/>
    <w:rsid w:val="00BE34CD"/>
    <w:rsid w:val="00BE38C8"/>
    <w:rsid w:val="00BE38FA"/>
    <w:rsid w:val="00BF4A6E"/>
    <w:rsid w:val="00BF5E76"/>
    <w:rsid w:val="00BF66D1"/>
    <w:rsid w:val="00C0167D"/>
    <w:rsid w:val="00C02B6A"/>
    <w:rsid w:val="00C0422D"/>
    <w:rsid w:val="00C07563"/>
    <w:rsid w:val="00C075C3"/>
    <w:rsid w:val="00C12EE7"/>
    <w:rsid w:val="00C1435C"/>
    <w:rsid w:val="00C21767"/>
    <w:rsid w:val="00C22815"/>
    <w:rsid w:val="00C24233"/>
    <w:rsid w:val="00C24C76"/>
    <w:rsid w:val="00C30D04"/>
    <w:rsid w:val="00C33B29"/>
    <w:rsid w:val="00C34C1D"/>
    <w:rsid w:val="00C36410"/>
    <w:rsid w:val="00C41218"/>
    <w:rsid w:val="00C42243"/>
    <w:rsid w:val="00C431EB"/>
    <w:rsid w:val="00C4539F"/>
    <w:rsid w:val="00C50BA3"/>
    <w:rsid w:val="00C52D8B"/>
    <w:rsid w:val="00C54E28"/>
    <w:rsid w:val="00C56895"/>
    <w:rsid w:val="00C62423"/>
    <w:rsid w:val="00C6246E"/>
    <w:rsid w:val="00C64CFB"/>
    <w:rsid w:val="00C70443"/>
    <w:rsid w:val="00C70989"/>
    <w:rsid w:val="00C7148A"/>
    <w:rsid w:val="00C733A9"/>
    <w:rsid w:val="00C80205"/>
    <w:rsid w:val="00C84261"/>
    <w:rsid w:val="00C85003"/>
    <w:rsid w:val="00CA2847"/>
    <w:rsid w:val="00CA37C8"/>
    <w:rsid w:val="00CA6438"/>
    <w:rsid w:val="00CB1691"/>
    <w:rsid w:val="00CB17A4"/>
    <w:rsid w:val="00CB21D7"/>
    <w:rsid w:val="00CB2BE9"/>
    <w:rsid w:val="00CB373F"/>
    <w:rsid w:val="00CB5195"/>
    <w:rsid w:val="00CB763F"/>
    <w:rsid w:val="00CC0648"/>
    <w:rsid w:val="00CC61A2"/>
    <w:rsid w:val="00CD0E25"/>
    <w:rsid w:val="00CD137F"/>
    <w:rsid w:val="00CD42A7"/>
    <w:rsid w:val="00CD70F8"/>
    <w:rsid w:val="00CE0B3F"/>
    <w:rsid w:val="00CE1F77"/>
    <w:rsid w:val="00CE2577"/>
    <w:rsid w:val="00CE53C6"/>
    <w:rsid w:val="00CF17FB"/>
    <w:rsid w:val="00CF3FF4"/>
    <w:rsid w:val="00CF4C0E"/>
    <w:rsid w:val="00CF75FE"/>
    <w:rsid w:val="00CF7E95"/>
    <w:rsid w:val="00D00895"/>
    <w:rsid w:val="00D01F7F"/>
    <w:rsid w:val="00D066F2"/>
    <w:rsid w:val="00D06EEE"/>
    <w:rsid w:val="00D11125"/>
    <w:rsid w:val="00D21783"/>
    <w:rsid w:val="00D21BA6"/>
    <w:rsid w:val="00D22B61"/>
    <w:rsid w:val="00D26AA9"/>
    <w:rsid w:val="00D27B11"/>
    <w:rsid w:val="00D30016"/>
    <w:rsid w:val="00D3371C"/>
    <w:rsid w:val="00D34937"/>
    <w:rsid w:val="00D354FA"/>
    <w:rsid w:val="00D471DD"/>
    <w:rsid w:val="00D50B29"/>
    <w:rsid w:val="00D5275B"/>
    <w:rsid w:val="00D535B8"/>
    <w:rsid w:val="00D54AB0"/>
    <w:rsid w:val="00D54E36"/>
    <w:rsid w:val="00D55AA2"/>
    <w:rsid w:val="00D55FFE"/>
    <w:rsid w:val="00D57178"/>
    <w:rsid w:val="00D57196"/>
    <w:rsid w:val="00D57924"/>
    <w:rsid w:val="00D66A9E"/>
    <w:rsid w:val="00D677F4"/>
    <w:rsid w:val="00D67A2B"/>
    <w:rsid w:val="00D71E80"/>
    <w:rsid w:val="00D72EB7"/>
    <w:rsid w:val="00D731F3"/>
    <w:rsid w:val="00D735CF"/>
    <w:rsid w:val="00D73F4D"/>
    <w:rsid w:val="00D82BB2"/>
    <w:rsid w:val="00D861FD"/>
    <w:rsid w:val="00D8756B"/>
    <w:rsid w:val="00D93EF8"/>
    <w:rsid w:val="00D97866"/>
    <w:rsid w:val="00D979C4"/>
    <w:rsid w:val="00DA07DD"/>
    <w:rsid w:val="00DA1A09"/>
    <w:rsid w:val="00DB18E2"/>
    <w:rsid w:val="00DB1FB9"/>
    <w:rsid w:val="00DB3B91"/>
    <w:rsid w:val="00DB67CC"/>
    <w:rsid w:val="00DB6A57"/>
    <w:rsid w:val="00DC20FA"/>
    <w:rsid w:val="00DC45F9"/>
    <w:rsid w:val="00DC5B27"/>
    <w:rsid w:val="00DC79FB"/>
    <w:rsid w:val="00DD08E3"/>
    <w:rsid w:val="00DD1955"/>
    <w:rsid w:val="00DD20E3"/>
    <w:rsid w:val="00DD2CFD"/>
    <w:rsid w:val="00DD31FD"/>
    <w:rsid w:val="00DD531C"/>
    <w:rsid w:val="00DD78DA"/>
    <w:rsid w:val="00DE0F92"/>
    <w:rsid w:val="00DE1EB2"/>
    <w:rsid w:val="00DE49C3"/>
    <w:rsid w:val="00DE6029"/>
    <w:rsid w:val="00DE7257"/>
    <w:rsid w:val="00DF3057"/>
    <w:rsid w:val="00DF75CE"/>
    <w:rsid w:val="00E00678"/>
    <w:rsid w:val="00E01A71"/>
    <w:rsid w:val="00E02645"/>
    <w:rsid w:val="00E0283D"/>
    <w:rsid w:val="00E038F5"/>
    <w:rsid w:val="00E040FB"/>
    <w:rsid w:val="00E05172"/>
    <w:rsid w:val="00E06999"/>
    <w:rsid w:val="00E071F2"/>
    <w:rsid w:val="00E11112"/>
    <w:rsid w:val="00E1173A"/>
    <w:rsid w:val="00E153EE"/>
    <w:rsid w:val="00E228D7"/>
    <w:rsid w:val="00E22CFD"/>
    <w:rsid w:val="00E24BFE"/>
    <w:rsid w:val="00E24FE3"/>
    <w:rsid w:val="00E2723D"/>
    <w:rsid w:val="00E27939"/>
    <w:rsid w:val="00E27EAF"/>
    <w:rsid w:val="00E300A4"/>
    <w:rsid w:val="00E3057E"/>
    <w:rsid w:val="00E37023"/>
    <w:rsid w:val="00E402E7"/>
    <w:rsid w:val="00E40F65"/>
    <w:rsid w:val="00E41046"/>
    <w:rsid w:val="00E436B2"/>
    <w:rsid w:val="00E43D74"/>
    <w:rsid w:val="00E447BC"/>
    <w:rsid w:val="00E51655"/>
    <w:rsid w:val="00E540BD"/>
    <w:rsid w:val="00E54B5A"/>
    <w:rsid w:val="00E56D2B"/>
    <w:rsid w:val="00E57BB9"/>
    <w:rsid w:val="00E638F9"/>
    <w:rsid w:val="00E664FE"/>
    <w:rsid w:val="00E730DE"/>
    <w:rsid w:val="00E82F03"/>
    <w:rsid w:val="00E83DB7"/>
    <w:rsid w:val="00E84AB5"/>
    <w:rsid w:val="00E84EAF"/>
    <w:rsid w:val="00E85771"/>
    <w:rsid w:val="00E86088"/>
    <w:rsid w:val="00E86140"/>
    <w:rsid w:val="00E863B2"/>
    <w:rsid w:val="00E86685"/>
    <w:rsid w:val="00E87C19"/>
    <w:rsid w:val="00E905BA"/>
    <w:rsid w:val="00E91232"/>
    <w:rsid w:val="00E95A1D"/>
    <w:rsid w:val="00EA0BE4"/>
    <w:rsid w:val="00EA46AB"/>
    <w:rsid w:val="00EA559A"/>
    <w:rsid w:val="00EB5B96"/>
    <w:rsid w:val="00EC24E5"/>
    <w:rsid w:val="00EC2E41"/>
    <w:rsid w:val="00EC37FA"/>
    <w:rsid w:val="00EC6AB7"/>
    <w:rsid w:val="00ED086C"/>
    <w:rsid w:val="00ED1D51"/>
    <w:rsid w:val="00ED52F9"/>
    <w:rsid w:val="00ED6363"/>
    <w:rsid w:val="00ED6AB4"/>
    <w:rsid w:val="00EE3327"/>
    <w:rsid w:val="00EF0D9E"/>
    <w:rsid w:val="00EF14D6"/>
    <w:rsid w:val="00EF1827"/>
    <w:rsid w:val="00EF2E93"/>
    <w:rsid w:val="00EF59DE"/>
    <w:rsid w:val="00F02E28"/>
    <w:rsid w:val="00F06189"/>
    <w:rsid w:val="00F06B07"/>
    <w:rsid w:val="00F0732A"/>
    <w:rsid w:val="00F1419E"/>
    <w:rsid w:val="00F15241"/>
    <w:rsid w:val="00F155C3"/>
    <w:rsid w:val="00F16405"/>
    <w:rsid w:val="00F179D0"/>
    <w:rsid w:val="00F2039E"/>
    <w:rsid w:val="00F22CEE"/>
    <w:rsid w:val="00F234D6"/>
    <w:rsid w:val="00F260A9"/>
    <w:rsid w:val="00F30111"/>
    <w:rsid w:val="00F33A0C"/>
    <w:rsid w:val="00F34B41"/>
    <w:rsid w:val="00F35FF7"/>
    <w:rsid w:val="00F369F0"/>
    <w:rsid w:val="00F40322"/>
    <w:rsid w:val="00F475B7"/>
    <w:rsid w:val="00F5111D"/>
    <w:rsid w:val="00F5533F"/>
    <w:rsid w:val="00F57519"/>
    <w:rsid w:val="00F57E43"/>
    <w:rsid w:val="00F60063"/>
    <w:rsid w:val="00F652BA"/>
    <w:rsid w:val="00F67C95"/>
    <w:rsid w:val="00F70ADC"/>
    <w:rsid w:val="00F72B0E"/>
    <w:rsid w:val="00F76713"/>
    <w:rsid w:val="00F7673A"/>
    <w:rsid w:val="00F8482A"/>
    <w:rsid w:val="00F84A3B"/>
    <w:rsid w:val="00F92F4C"/>
    <w:rsid w:val="00F97388"/>
    <w:rsid w:val="00FA33AB"/>
    <w:rsid w:val="00FA68F3"/>
    <w:rsid w:val="00FA74DB"/>
    <w:rsid w:val="00FB1CF2"/>
    <w:rsid w:val="00FB20DC"/>
    <w:rsid w:val="00FB3BAF"/>
    <w:rsid w:val="00FB60C0"/>
    <w:rsid w:val="00FC1670"/>
    <w:rsid w:val="00FC2711"/>
    <w:rsid w:val="00FC33B0"/>
    <w:rsid w:val="00FC393B"/>
    <w:rsid w:val="00FC4645"/>
    <w:rsid w:val="00FC6D63"/>
    <w:rsid w:val="00FC7E64"/>
    <w:rsid w:val="00FD0343"/>
    <w:rsid w:val="00FD0536"/>
    <w:rsid w:val="00FD1DA5"/>
    <w:rsid w:val="00FE0D77"/>
    <w:rsid w:val="00FE13B4"/>
    <w:rsid w:val="00FE5B09"/>
    <w:rsid w:val="00FF037E"/>
    <w:rsid w:val="00FF0FB6"/>
    <w:rsid w:val="00FF3492"/>
    <w:rsid w:val="00FF43F2"/>
    <w:rsid w:val="00FF7D78"/>
    <w:rsid w:val="00FF7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9"/>
    <o:shapelayout v:ext="edit">
      <o:idmap v:ext="edit" data="1"/>
    </o:shapelayout>
  </w:shapeDefaults>
  <w:decimalSymbol w:val="."/>
  <w:listSeparator w:val=";"/>
  <w14:docId w14:val="342B129E"/>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60" w:line="260" w:lineRule="atLeast"/>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44" w:unhideWhenUsed="1"/>
    <w:lsdException w:name="toc 7" w:semiHidden="1" w:uiPriority="44" w:unhideWhenUsed="1"/>
    <w:lsdException w:name="toc 8" w:semiHidden="1" w:uiPriority="44" w:unhideWhenUsed="1"/>
    <w:lsdException w:name="toc 9" w:semiHidden="1" w:uiPriority="44"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 w:unhideWhenUsed="1" w:qFormat="1"/>
    <w:lsdException w:name="List Bullet" w:semiHidden="1" w:uiPriority="9"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iPriority="9"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lsdException w:name="Quote" w:uiPriority="10" w:qFormat="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lsdException w:name="Subtle Reference" w:semiHidden="1"/>
    <w:lsdException w:name="Intense Reference"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9"/>
    <w:semiHidden/>
    <w:rsid w:val="002E3E42"/>
    <w:rPr>
      <w:sz w:val="20"/>
      <w:szCs w:val="20"/>
      <w:lang w:val="de-CH"/>
    </w:rPr>
  </w:style>
  <w:style w:type="paragraph" w:styleId="berschrift1">
    <w:name w:val="heading 1"/>
    <w:basedOn w:val="Standard"/>
    <w:next w:val="Standard"/>
    <w:link w:val="berschrift1Zchn"/>
    <w:uiPriority w:val="9"/>
    <w:qFormat/>
    <w:rsid w:val="00125C4C"/>
    <w:pPr>
      <w:keepNext/>
      <w:keepLines/>
      <w:numPr>
        <w:numId w:val="23"/>
      </w:numPr>
      <w:spacing w:before="240" w:after="120"/>
      <w:outlineLvl w:val="0"/>
    </w:pPr>
    <w:rPr>
      <w:rFonts w:eastAsia="Times New Roman" w:cs="Times New Roman"/>
      <w:b/>
      <w:lang w:eastAsia="de-CH"/>
    </w:rPr>
  </w:style>
  <w:style w:type="paragraph" w:styleId="berschrift2">
    <w:name w:val="heading 2"/>
    <w:basedOn w:val="Standard"/>
    <w:next w:val="Standard"/>
    <w:link w:val="berschrift2Zchn"/>
    <w:autoRedefine/>
    <w:uiPriority w:val="9"/>
    <w:qFormat/>
    <w:rsid w:val="00A37A37"/>
    <w:pPr>
      <w:keepNext/>
      <w:keepLines/>
      <w:numPr>
        <w:ilvl w:val="1"/>
        <w:numId w:val="23"/>
      </w:numPr>
      <w:spacing w:before="240" w:after="120"/>
      <w:outlineLvl w:val="1"/>
    </w:pPr>
    <w:rPr>
      <w:rFonts w:eastAsia="Times New Roman" w:cs="Times New Roman"/>
      <w:b/>
      <w:sz w:val="24"/>
      <w:lang w:eastAsia="de-CH"/>
    </w:rPr>
  </w:style>
  <w:style w:type="paragraph" w:styleId="berschrift3">
    <w:name w:val="heading 3"/>
    <w:basedOn w:val="Standard"/>
    <w:next w:val="Standard"/>
    <w:link w:val="berschrift3Zchn"/>
    <w:autoRedefine/>
    <w:unhideWhenUsed/>
    <w:qFormat/>
    <w:rsid w:val="00904500"/>
    <w:pPr>
      <w:keepNext/>
      <w:keepLines/>
      <w:numPr>
        <w:ilvl w:val="2"/>
        <w:numId w:val="23"/>
      </w:numPr>
      <w:spacing w:before="240" w:after="120"/>
      <w:outlineLvl w:val="2"/>
    </w:pPr>
    <w:rPr>
      <w:rFonts w:eastAsia="Times New Roman" w:cs="Times New Roman"/>
      <w:b/>
      <w:lang w:eastAsia="de-CH"/>
    </w:rPr>
  </w:style>
  <w:style w:type="paragraph" w:styleId="berschrift4">
    <w:name w:val="heading 4"/>
    <w:basedOn w:val="Standard"/>
    <w:next w:val="Standard"/>
    <w:link w:val="berschrift4Zchn"/>
    <w:autoRedefine/>
    <w:unhideWhenUsed/>
    <w:qFormat/>
    <w:rsid w:val="006940C5"/>
    <w:pPr>
      <w:keepNext/>
      <w:keepLines/>
      <w:numPr>
        <w:numId w:val="24"/>
      </w:numPr>
      <w:shd w:val="clear" w:color="auto" w:fill="FFFFFF"/>
      <w:spacing w:before="240" w:after="120"/>
      <w:outlineLvl w:val="3"/>
    </w:pPr>
    <w:rPr>
      <w:rFonts w:eastAsia="Times New Roman" w:cs="Times New Roman"/>
      <w:b/>
      <w:color w:val="000000"/>
      <w:lang w:eastAsia="de-CH"/>
    </w:rPr>
  </w:style>
  <w:style w:type="paragraph" w:styleId="berschrift5">
    <w:name w:val="heading 5"/>
    <w:basedOn w:val="Standard"/>
    <w:next w:val="Standard"/>
    <w:link w:val="berschrift5Zchn"/>
    <w:autoRedefine/>
    <w:uiPriority w:val="9"/>
    <w:unhideWhenUsed/>
    <w:qFormat/>
    <w:rsid w:val="00407620"/>
    <w:pPr>
      <w:keepNext/>
      <w:numPr>
        <w:numId w:val="26"/>
      </w:numPr>
      <w:spacing w:before="240" w:after="240"/>
      <w:ind w:left="714" w:hanging="357"/>
      <w:outlineLvl w:val="4"/>
    </w:pPr>
    <w:rPr>
      <w:rFonts w:eastAsia="Times New Roman" w:cs="Times New Roman"/>
      <w:b/>
      <w:bCs/>
      <w:iCs/>
      <w:szCs w:val="26"/>
      <w:lang w:eastAsia="de-CH"/>
    </w:rPr>
  </w:style>
  <w:style w:type="paragraph" w:styleId="berschrift6">
    <w:name w:val="heading 6"/>
    <w:basedOn w:val="Standard"/>
    <w:next w:val="Standard"/>
    <w:link w:val="berschrift6Zchn"/>
    <w:autoRedefine/>
    <w:uiPriority w:val="9"/>
    <w:unhideWhenUsed/>
    <w:rsid w:val="00327497"/>
    <w:pPr>
      <w:keepNext/>
      <w:spacing w:before="240" w:after="120"/>
      <w:ind w:left="426" w:hanging="357"/>
      <w:outlineLvl w:val="5"/>
    </w:pPr>
    <w:rPr>
      <w:rFonts w:eastAsia="Times New Roman" w:cs="Times New Roman"/>
      <w:bCs/>
      <w:lang w:val="fr-CH" w:eastAsia="de-CH"/>
    </w:rPr>
  </w:style>
  <w:style w:type="paragraph" w:styleId="berschrift7">
    <w:name w:val="heading 7"/>
    <w:basedOn w:val="Standard"/>
    <w:next w:val="Standard"/>
    <w:link w:val="berschrift7Zchn"/>
    <w:uiPriority w:val="9"/>
    <w:unhideWhenUsed/>
    <w:rsid w:val="00125C4C"/>
    <w:pPr>
      <w:numPr>
        <w:ilvl w:val="6"/>
        <w:numId w:val="23"/>
      </w:numPr>
      <w:spacing w:before="120" w:after="60"/>
      <w:outlineLvl w:val="6"/>
    </w:pPr>
    <w:rPr>
      <w:rFonts w:eastAsia="Times New Roman" w:cs="Times New Roman"/>
      <w:szCs w:val="24"/>
      <w:lang w:eastAsia="de-CH"/>
    </w:rPr>
  </w:style>
  <w:style w:type="paragraph" w:styleId="berschrift8">
    <w:name w:val="heading 8"/>
    <w:basedOn w:val="Standard"/>
    <w:next w:val="Standard"/>
    <w:link w:val="berschrift8Zchn"/>
    <w:uiPriority w:val="9"/>
    <w:unhideWhenUsed/>
    <w:rsid w:val="00125C4C"/>
    <w:pPr>
      <w:numPr>
        <w:ilvl w:val="7"/>
        <w:numId w:val="23"/>
      </w:numPr>
      <w:spacing w:before="120" w:after="60"/>
      <w:outlineLvl w:val="7"/>
    </w:pPr>
    <w:rPr>
      <w:rFonts w:eastAsia="Times New Roman" w:cs="Times New Roman"/>
      <w:iCs/>
      <w:szCs w:val="24"/>
      <w:lang w:eastAsia="de-CH"/>
    </w:rPr>
  </w:style>
  <w:style w:type="paragraph" w:styleId="berschrift9">
    <w:name w:val="heading 9"/>
    <w:basedOn w:val="Standard"/>
    <w:next w:val="Standard"/>
    <w:link w:val="berschrift9Zchn"/>
    <w:uiPriority w:val="9"/>
    <w:unhideWhenUsed/>
    <w:rsid w:val="00125C4C"/>
    <w:pPr>
      <w:numPr>
        <w:ilvl w:val="8"/>
        <w:numId w:val="23"/>
      </w:num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25C4C"/>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uiPriority w:val="99"/>
    <w:rsid w:val="002D087D"/>
    <w:rPr>
      <w:sz w:val="15"/>
      <w:szCs w:val="20"/>
      <w:lang w:val="de-CH"/>
    </w:rPr>
  </w:style>
  <w:style w:type="paragraph" w:styleId="Fuzeile">
    <w:name w:val="footer"/>
    <w:aliases w:val="Fußzeile text"/>
    <w:basedOn w:val="Standard"/>
    <w:link w:val="FuzeileZchn"/>
    <w:unhideWhenUsed/>
    <w:rsid w:val="00125C4C"/>
    <w:pPr>
      <w:tabs>
        <w:tab w:val="center" w:pos="4536"/>
        <w:tab w:val="right" w:pos="9072"/>
      </w:tabs>
      <w:spacing w:after="0" w:line="160" w:lineRule="exact"/>
    </w:pPr>
    <w:rPr>
      <w:sz w:val="12"/>
    </w:rPr>
  </w:style>
  <w:style w:type="character" w:customStyle="1" w:styleId="FuzeileZchn">
    <w:name w:val="Fußzeile Zchn"/>
    <w:aliases w:val="Fußzeile text Zchn"/>
    <w:basedOn w:val="Absatz-Standardschriftart"/>
    <w:link w:val="Fuzeile"/>
    <w:uiPriority w:val="99"/>
    <w:rsid w:val="002D087D"/>
    <w:rPr>
      <w:sz w:val="12"/>
      <w:szCs w:val="20"/>
      <w:lang w:val="de-CH"/>
    </w:rPr>
  </w:style>
  <w:style w:type="character" w:customStyle="1" w:styleId="Fett1">
    <w:name w:val="Fett1"/>
    <w:basedOn w:val="Absatz-Standardschriftart"/>
    <w:uiPriority w:val="99"/>
    <w:rsid w:val="00125C4C"/>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25C4C"/>
    <w:rPr>
      <w:sz w:val="42"/>
      <w:szCs w:val="20"/>
      <w:lang w:val="de-CH"/>
    </w:rPr>
  </w:style>
  <w:style w:type="paragraph" w:styleId="KeinLeerraum">
    <w:name w:val="No Spacing"/>
    <w:aliases w:val="_Bildabsatz"/>
    <w:basedOn w:val="Standard"/>
    <w:next w:val="Textkrper"/>
    <w:autoRedefine/>
    <w:uiPriority w:val="1"/>
    <w:qFormat/>
    <w:rsid w:val="006D0557"/>
    <w:pPr>
      <w:framePr w:hSpace="141" w:wrap="around" w:vAnchor="text" w:hAnchor="text" w:xAlign="right" w:y="1"/>
      <w:spacing w:before="120" w:after="120" w:line="240" w:lineRule="auto"/>
      <w:ind w:left="30"/>
      <w:suppressOverlap/>
    </w:pPr>
  </w:style>
  <w:style w:type="paragraph" w:customStyle="1" w:styleId="Text12">
    <w:name w:val="Text 12"/>
    <w:uiPriority w:val="99"/>
    <w:unhideWhenUsed/>
    <w:rsid w:val="00B8611C"/>
    <w:pPr>
      <w:tabs>
        <w:tab w:val="left" w:pos="4961"/>
        <w:tab w:val="right" w:pos="9072"/>
      </w:tabs>
      <w:spacing w:after="0" w:line="240" w:lineRule="auto"/>
    </w:pPr>
    <w:rPr>
      <w:sz w:val="24"/>
      <w:szCs w:val="20"/>
      <w:lang w:val="de-CH"/>
    </w:rPr>
  </w:style>
  <w:style w:type="paragraph" w:customStyle="1" w:styleId="Text11">
    <w:name w:val="Text 11"/>
    <w:uiPriority w:val="99"/>
    <w:unhideWhenUsed/>
    <w:rsid w:val="00B8611C"/>
    <w:pPr>
      <w:widowControl w:val="0"/>
      <w:spacing w:after="0" w:line="240" w:lineRule="auto"/>
    </w:pPr>
    <w:rPr>
      <w:sz w:val="20"/>
      <w:szCs w:val="20"/>
      <w:lang w:val="de-CH"/>
    </w:rPr>
  </w:style>
  <w:style w:type="paragraph" w:customStyle="1" w:styleId="Text10">
    <w:name w:val="Text 10"/>
    <w:uiPriority w:val="99"/>
    <w:unhideWhenUsed/>
    <w:rsid w:val="00B8611C"/>
    <w:pPr>
      <w:widowControl w:val="0"/>
      <w:spacing w:after="0" w:line="260" w:lineRule="exact"/>
    </w:pPr>
    <w:rPr>
      <w:sz w:val="20"/>
      <w:szCs w:val="20"/>
      <w:lang w:val="de-CH"/>
    </w:rPr>
  </w:style>
  <w:style w:type="paragraph" w:customStyle="1" w:styleId="Text9">
    <w:name w:val="Text 9"/>
    <w:link w:val="Text9Zchn"/>
    <w:uiPriority w:val="99"/>
    <w:unhideWhenUsed/>
    <w:rsid w:val="00B8611C"/>
    <w:pPr>
      <w:widowControl w:val="0"/>
      <w:spacing w:after="0" w:line="240" w:lineRule="auto"/>
    </w:pPr>
    <w:rPr>
      <w:sz w:val="18"/>
      <w:szCs w:val="20"/>
      <w:lang w:val="de-CH"/>
    </w:rPr>
  </w:style>
  <w:style w:type="paragraph" w:customStyle="1" w:styleId="Text8">
    <w:name w:val="Text 8"/>
    <w:uiPriority w:val="99"/>
    <w:unhideWhenUsed/>
    <w:rsid w:val="00B8611C"/>
    <w:pPr>
      <w:widowControl w:val="0"/>
      <w:spacing w:after="0" w:line="240" w:lineRule="auto"/>
    </w:pPr>
    <w:rPr>
      <w:sz w:val="16"/>
      <w:szCs w:val="20"/>
      <w:lang w:val="de-CH"/>
    </w:rPr>
  </w:style>
  <w:style w:type="character" w:styleId="Hervorhebung">
    <w:name w:val="Emphasis"/>
    <w:basedOn w:val="Absatz-Standardschriftart"/>
    <w:uiPriority w:val="99"/>
    <w:unhideWhenUsed/>
    <w:rsid w:val="00125C4C"/>
    <w:rPr>
      <w:i/>
      <w:iCs/>
    </w:rPr>
  </w:style>
  <w:style w:type="character" w:styleId="IntensiverVerweis">
    <w:name w:val="Intense Reference"/>
    <w:basedOn w:val="Absatz-Standardschriftart"/>
    <w:uiPriority w:val="99"/>
    <w:semiHidden/>
    <w:rsid w:val="00125C4C"/>
    <w:rPr>
      <w:b/>
      <w:bCs/>
      <w:smallCaps/>
      <w:color w:val="05A8AF" w:themeColor="accent1"/>
      <w:spacing w:val="5"/>
    </w:rPr>
  </w:style>
  <w:style w:type="character" w:styleId="SchwacheHervorhebung">
    <w:name w:val="Subtle Emphasis"/>
    <w:basedOn w:val="Absatz-Standardschriftart"/>
    <w:uiPriority w:val="19"/>
    <w:qFormat/>
    <w:rsid w:val="00125C4C"/>
    <w:rPr>
      <w:i/>
      <w:iCs/>
      <w:color w:val="404040" w:themeColor="text1" w:themeTint="BF"/>
    </w:rPr>
  </w:style>
  <w:style w:type="paragraph" w:styleId="Zitat">
    <w:name w:val="Quote"/>
    <w:aliases w:val="_Umrahmter_Text"/>
    <w:basedOn w:val="Textkrper"/>
    <w:next w:val="Textkrper"/>
    <w:link w:val="ZitatZchn"/>
    <w:uiPriority w:val="10"/>
    <w:qFormat/>
    <w:rsid w:val="00125C4C"/>
    <w:pPr>
      <w:pBdr>
        <w:top w:val="single" w:sz="4" w:space="4" w:color="auto"/>
        <w:left w:val="single" w:sz="4" w:space="0" w:color="auto"/>
        <w:bottom w:val="single" w:sz="4" w:space="4" w:color="auto"/>
        <w:right w:val="single" w:sz="4" w:space="0" w:color="auto"/>
      </w:pBdr>
      <w:shd w:val="clear" w:color="auto" w:fill="FFFF99"/>
      <w:spacing w:after="240"/>
    </w:pPr>
    <w:rPr>
      <w:iCs/>
    </w:rPr>
  </w:style>
  <w:style w:type="character" w:customStyle="1" w:styleId="ZitatZchn">
    <w:name w:val="Zitat Zchn"/>
    <w:aliases w:val="_Umrahmter_Text Zchn"/>
    <w:basedOn w:val="Absatz-Standardschriftart"/>
    <w:link w:val="Zitat"/>
    <w:uiPriority w:val="10"/>
    <w:rsid w:val="00125C4C"/>
    <w:rPr>
      <w:iCs/>
      <w:sz w:val="20"/>
      <w:szCs w:val="20"/>
      <w:shd w:val="clear" w:color="auto" w:fill="FFFF99"/>
      <w:lang w:val="de-CH"/>
    </w:rPr>
  </w:style>
  <w:style w:type="paragraph" w:customStyle="1" w:styleId="berschrift12-fett-Abstandnach12">
    <w:name w:val="Überschrift 12 - fett - Abstand  nach 12"/>
    <w:basedOn w:val="Text12"/>
    <w:next w:val="Text12"/>
    <w:uiPriority w:val="99"/>
    <w:unhideWhenUsed/>
    <w:rsid w:val="00125C4C"/>
    <w:pPr>
      <w:spacing w:after="240"/>
    </w:pPr>
    <w:rPr>
      <w:b/>
    </w:rPr>
  </w:style>
  <w:style w:type="paragraph" w:customStyle="1" w:styleId="berschrift21-fett-Abstandnach20">
    <w:name w:val="Überschrift 21 - fett - Abstand nach 20"/>
    <w:basedOn w:val="berschrift21"/>
    <w:next w:val="Text12"/>
    <w:uiPriority w:val="99"/>
    <w:unhideWhenUsed/>
    <w:rsid w:val="00125C4C"/>
    <w:pPr>
      <w:spacing w:after="400"/>
    </w:pPr>
    <w:rPr>
      <w:b/>
    </w:rPr>
  </w:style>
  <w:style w:type="paragraph" w:customStyle="1" w:styleId="berschrift12-unterstrichen-Abstandvor12">
    <w:name w:val="Überschrift 12 - unterstrichen - Abstand vor 12"/>
    <w:basedOn w:val="Text12"/>
    <w:next w:val="Text12"/>
    <w:uiPriority w:val="99"/>
    <w:unhideWhenUsed/>
    <w:rsid w:val="00125C4C"/>
    <w:pPr>
      <w:spacing w:before="240"/>
    </w:pPr>
    <w:rPr>
      <w:u w:val="single"/>
    </w:rPr>
  </w:style>
  <w:style w:type="paragraph" w:customStyle="1" w:styleId="berschrift21-Abstandvor33-nach21">
    <w:name w:val="Überschrift 21 - Abstand vor 33 - nach 21"/>
    <w:basedOn w:val="berschrift21"/>
    <w:next w:val="Text12"/>
    <w:uiPriority w:val="99"/>
    <w:unhideWhenUsed/>
    <w:rsid w:val="00125C4C"/>
    <w:pPr>
      <w:spacing w:before="660" w:after="420"/>
    </w:pPr>
  </w:style>
  <w:style w:type="paragraph" w:customStyle="1" w:styleId="Text12-Abstandvor12">
    <w:name w:val="Text 12 - Abstand vor 12"/>
    <w:basedOn w:val="Text12"/>
    <w:uiPriority w:val="99"/>
    <w:unhideWhenUsed/>
    <w:rsid w:val="00125C4C"/>
    <w:pPr>
      <w:spacing w:before="240"/>
    </w:pPr>
  </w:style>
  <w:style w:type="paragraph" w:customStyle="1" w:styleId="Text12-Abstandvor12-nach24">
    <w:name w:val="Text 12 - Abstand vor 12 - nach 24"/>
    <w:basedOn w:val="Text12"/>
    <w:next w:val="Text12-Abstandvor12"/>
    <w:uiPriority w:val="99"/>
    <w:unhideWhenUsed/>
    <w:rsid w:val="00125C4C"/>
    <w:pPr>
      <w:spacing w:before="240" w:after="480"/>
    </w:pPr>
  </w:style>
  <w:style w:type="paragraph" w:customStyle="1" w:styleId="Text12-Rahmenunten-Abstand31">
    <w:name w:val="Text 12 - Rahmen unten - Abstand 31"/>
    <w:basedOn w:val="Text12"/>
    <w:next w:val="Text12"/>
    <w:uiPriority w:val="99"/>
    <w:unhideWhenUsed/>
    <w:rsid w:val="00125C4C"/>
    <w:pPr>
      <w:pBdr>
        <w:bottom w:val="single" w:sz="4" w:space="31" w:color="auto"/>
      </w:pBdr>
    </w:pPr>
  </w:style>
  <w:style w:type="paragraph" w:customStyle="1" w:styleId="Text12-Abstandnach36">
    <w:name w:val="Text 12 - Abstand nach 36"/>
    <w:basedOn w:val="Text12"/>
    <w:next w:val="Text12"/>
    <w:uiPriority w:val="99"/>
    <w:unhideWhenUsed/>
    <w:rsid w:val="00125C4C"/>
    <w:pPr>
      <w:spacing w:after="720"/>
    </w:pPr>
  </w:style>
  <w:style w:type="paragraph" w:customStyle="1" w:styleId="Text12-fett-Versalien-rechts">
    <w:name w:val="Text 12 - fett - Versalien - rechts"/>
    <w:basedOn w:val="Text12"/>
    <w:next w:val="Text12"/>
    <w:uiPriority w:val="99"/>
    <w:unhideWhenUsed/>
    <w:rsid w:val="00125C4C"/>
    <w:pPr>
      <w:jc w:val="right"/>
    </w:pPr>
    <w:rPr>
      <w:b/>
      <w:caps/>
    </w:rPr>
  </w:style>
  <w:style w:type="paragraph" w:customStyle="1" w:styleId="Text11-Abstandvor11">
    <w:name w:val="Text 11 - Abstand vor 11"/>
    <w:basedOn w:val="Text11"/>
    <w:uiPriority w:val="99"/>
    <w:unhideWhenUsed/>
    <w:rsid w:val="00125C4C"/>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25C4C"/>
    <w:pPr>
      <w:spacing w:before="220" w:after="440"/>
    </w:pPr>
  </w:style>
  <w:style w:type="paragraph" w:customStyle="1" w:styleId="Text11-Abstandnach33">
    <w:name w:val="Text 11 - Abstand nach 33"/>
    <w:basedOn w:val="Text11"/>
    <w:uiPriority w:val="99"/>
    <w:unhideWhenUsed/>
    <w:rsid w:val="00125C4C"/>
    <w:pPr>
      <w:spacing w:after="660"/>
    </w:pPr>
  </w:style>
  <w:style w:type="paragraph" w:customStyle="1" w:styleId="Text11-fett-Versalien-recht">
    <w:name w:val="Text 11 - fett - Versalien - recht"/>
    <w:basedOn w:val="Text11"/>
    <w:uiPriority w:val="99"/>
    <w:unhideWhenUsed/>
    <w:rsid w:val="00125C4C"/>
    <w:pPr>
      <w:jc w:val="right"/>
    </w:pPr>
    <w:rPr>
      <w:b/>
      <w:caps/>
    </w:rPr>
  </w:style>
  <w:style w:type="paragraph" w:customStyle="1" w:styleId="Text10-Abstandvor10">
    <w:name w:val="Text 10 - Abstand vor 10"/>
    <w:basedOn w:val="Text10"/>
    <w:uiPriority w:val="99"/>
    <w:unhideWhenUsed/>
    <w:rsid w:val="00125C4C"/>
    <w:pPr>
      <w:spacing w:before="200"/>
    </w:pPr>
  </w:style>
  <w:style w:type="paragraph" w:customStyle="1" w:styleId="Text10-Abstandvor10-nach20">
    <w:name w:val="Text 10 - Abstand vor 10 - nach 20"/>
    <w:basedOn w:val="Text10"/>
    <w:next w:val="Text10-Abstandvor10"/>
    <w:uiPriority w:val="99"/>
    <w:unhideWhenUsed/>
    <w:rsid w:val="00125C4C"/>
    <w:pPr>
      <w:spacing w:before="200" w:after="400"/>
    </w:pPr>
  </w:style>
  <w:style w:type="paragraph" w:customStyle="1" w:styleId="Text10-Abstandnach30">
    <w:name w:val="Text 10 - Abstand nach 30"/>
    <w:basedOn w:val="Text10"/>
    <w:next w:val="Text10"/>
    <w:uiPriority w:val="99"/>
    <w:unhideWhenUsed/>
    <w:rsid w:val="00125C4C"/>
    <w:pPr>
      <w:spacing w:after="600"/>
    </w:pPr>
  </w:style>
  <w:style w:type="paragraph" w:customStyle="1" w:styleId="Text9-Abstandvor9">
    <w:name w:val="Text 9 - Abstand vor 9"/>
    <w:basedOn w:val="Text9"/>
    <w:uiPriority w:val="99"/>
    <w:unhideWhenUsed/>
    <w:rsid w:val="00125C4C"/>
    <w:pPr>
      <w:spacing w:before="180"/>
    </w:pPr>
  </w:style>
  <w:style w:type="paragraph" w:customStyle="1" w:styleId="Text9-Abstandvor9-nach18">
    <w:name w:val="Text 9 - Abstand vor 9 - nach 18"/>
    <w:basedOn w:val="Text9"/>
    <w:next w:val="Text9-Abstandvor9"/>
    <w:uiPriority w:val="99"/>
    <w:unhideWhenUsed/>
    <w:rsid w:val="00125C4C"/>
    <w:pPr>
      <w:spacing w:before="180" w:after="360"/>
    </w:pPr>
  </w:style>
  <w:style w:type="paragraph" w:customStyle="1" w:styleId="Text9-Rahmenoben-unten">
    <w:name w:val="Text 9 - Rahmen oben - unten"/>
    <w:basedOn w:val="Text9"/>
    <w:next w:val="Text9"/>
    <w:uiPriority w:val="99"/>
    <w:unhideWhenUsed/>
    <w:rsid w:val="00125C4C"/>
    <w:pPr>
      <w:pBdr>
        <w:top w:val="single" w:sz="8" w:space="1" w:color="auto"/>
        <w:bottom w:val="single" w:sz="8" w:space="1" w:color="auto"/>
      </w:pBdr>
    </w:pPr>
  </w:style>
  <w:style w:type="paragraph" w:customStyle="1" w:styleId="Text8-Abstandvor8">
    <w:name w:val="Text 8 - Abstand vor 8"/>
    <w:basedOn w:val="Text8"/>
    <w:uiPriority w:val="99"/>
    <w:unhideWhenUsed/>
    <w:rsid w:val="00125C4C"/>
    <w:pPr>
      <w:spacing w:before="160"/>
    </w:pPr>
  </w:style>
  <w:style w:type="paragraph" w:customStyle="1" w:styleId="Text8-Abstandvor8-nach16">
    <w:name w:val="Text 8 - Abstand vor 8 - nach 16"/>
    <w:basedOn w:val="Text8"/>
    <w:next w:val="Text8-Abstandvor8"/>
    <w:uiPriority w:val="99"/>
    <w:unhideWhenUsed/>
    <w:rsid w:val="00125C4C"/>
    <w:pPr>
      <w:spacing w:before="160" w:after="320"/>
    </w:pPr>
  </w:style>
  <w:style w:type="paragraph" w:customStyle="1" w:styleId="Text8-Rahmenunten-Einrckung95cmrechts">
    <w:name w:val="Text 8 - Rahmen unten - Einrückung 9.5 cm rechts"/>
    <w:basedOn w:val="Text8"/>
    <w:next w:val="Text8"/>
    <w:uiPriority w:val="99"/>
    <w:unhideWhenUsed/>
    <w:rsid w:val="00125C4C"/>
    <w:pPr>
      <w:pBdr>
        <w:bottom w:val="single" w:sz="4" w:space="1" w:color="auto"/>
      </w:pBdr>
      <w:ind w:right="5387"/>
    </w:pPr>
  </w:style>
  <w:style w:type="paragraph" w:customStyle="1" w:styleId="Text75">
    <w:name w:val="Text 7.5"/>
    <w:link w:val="Text75Zchn"/>
    <w:uiPriority w:val="99"/>
    <w:unhideWhenUsed/>
    <w:rsid w:val="00B8611C"/>
    <w:pPr>
      <w:spacing w:after="0" w:line="200" w:lineRule="exact"/>
    </w:pPr>
    <w:rPr>
      <w:sz w:val="15"/>
      <w:szCs w:val="20"/>
      <w:lang w:val="de-CH"/>
    </w:rPr>
  </w:style>
  <w:style w:type="paragraph" w:customStyle="1" w:styleId="Text75-Abstandvor75">
    <w:name w:val="Text 7.5 - Abstand vor 7.5"/>
    <w:basedOn w:val="Text75"/>
    <w:uiPriority w:val="99"/>
    <w:unhideWhenUsed/>
    <w:rsid w:val="00125C4C"/>
    <w:pPr>
      <w:spacing w:before="150"/>
    </w:pPr>
  </w:style>
  <w:style w:type="paragraph" w:customStyle="1" w:styleId="Text75-Abstandvor75-nach15">
    <w:name w:val="Text 7.5 - Abstand vor 7.5 - nach 15"/>
    <w:basedOn w:val="Text75"/>
    <w:next w:val="Text75-Abstandvor75"/>
    <w:uiPriority w:val="99"/>
    <w:unhideWhenUsed/>
    <w:rsid w:val="00125C4C"/>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25C4C"/>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B8611C"/>
    <w:pPr>
      <w:spacing w:after="0" w:line="200" w:lineRule="exact"/>
    </w:pPr>
    <w:rPr>
      <w:sz w:val="14"/>
      <w:szCs w:val="20"/>
      <w:lang w:val="de-CH"/>
    </w:rPr>
  </w:style>
  <w:style w:type="paragraph" w:customStyle="1" w:styleId="Text7-zentriert">
    <w:name w:val="Text 7 - zentriert"/>
    <w:basedOn w:val="Text7"/>
    <w:uiPriority w:val="99"/>
    <w:unhideWhenUsed/>
    <w:rsid w:val="00125C4C"/>
    <w:pPr>
      <w:jc w:val="center"/>
    </w:pPr>
  </w:style>
  <w:style w:type="paragraph" w:customStyle="1" w:styleId="Text7-Abstandvor7">
    <w:name w:val="Text 7 - Abstand vor 7"/>
    <w:basedOn w:val="Text7"/>
    <w:uiPriority w:val="99"/>
    <w:unhideWhenUsed/>
    <w:rsid w:val="00125C4C"/>
    <w:pPr>
      <w:spacing w:before="140"/>
    </w:pPr>
  </w:style>
  <w:style w:type="paragraph" w:customStyle="1" w:styleId="Text7-Abstandvor7-nach14">
    <w:name w:val="Text 7 - Abstand vor 7 - nach 14"/>
    <w:basedOn w:val="Text7"/>
    <w:next w:val="Text7-Abstandvor7"/>
    <w:uiPriority w:val="99"/>
    <w:unhideWhenUsed/>
    <w:rsid w:val="00125C4C"/>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val="it-CH" w:eastAsia="de-CH"/>
    </w:rPr>
  </w:style>
  <w:style w:type="paragraph" w:customStyle="1" w:styleId="Text10-Rahmenoben-unten-Abstandvor4-nach4">
    <w:name w:val="Text 10 - Rahmen  oben - unten - Abstand vor 4 - nach 4"/>
    <w:basedOn w:val="Text10"/>
    <w:next w:val="Text10"/>
    <w:uiPriority w:val="99"/>
    <w:unhideWhenUsed/>
    <w:rsid w:val="00125C4C"/>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25C4C"/>
    <w:rPr>
      <w:i/>
    </w:rPr>
  </w:style>
  <w:style w:type="paragraph" w:customStyle="1" w:styleId="Text7-rechts">
    <w:name w:val="Text 7 - rechts"/>
    <w:basedOn w:val="Text7"/>
    <w:next w:val="Text7"/>
    <w:uiPriority w:val="99"/>
    <w:unhideWhenUsed/>
    <w:rsid w:val="00125C4C"/>
    <w:pPr>
      <w:jc w:val="right"/>
    </w:pPr>
  </w:style>
  <w:style w:type="paragraph" w:customStyle="1" w:styleId="Text75-Abstandnach5">
    <w:name w:val="Text 7.5 - Abstand nach 5"/>
    <w:basedOn w:val="Text75"/>
    <w:next w:val="Text75"/>
    <w:uiPriority w:val="99"/>
    <w:unhideWhenUsed/>
    <w:rsid w:val="00125C4C"/>
    <w:pPr>
      <w:spacing w:after="100"/>
      <w:contextualSpacing/>
    </w:pPr>
  </w:style>
  <w:style w:type="paragraph" w:customStyle="1" w:styleId="Text10-Abstandnach20">
    <w:name w:val="Text 10 - Abstand nach 20"/>
    <w:basedOn w:val="Text10"/>
    <w:uiPriority w:val="99"/>
    <w:unhideWhenUsed/>
    <w:rsid w:val="00125C4C"/>
    <w:pPr>
      <w:spacing w:after="400"/>
    </w:pPr>
  </w:style>
  <w:style w:type="paragraph" w:customStyle="1" w:styleId="Text11-Abstandnach22">
    <w:name w:val="Text 11 - Abstand nach 22"/>
    <w:basedOn w:val="Text11"/>
    <w:next w:val="Text11"/>
    <w:uiPriority w:val="99"/>
    <w:unhideWhenUsed/>
    <w:rsid w:val="00125C4C"/>
    <w:pPr>
      <w:spacing w:after="440"/>
    </w:pPr>
  </w:style>
  <w:style w:type="paragraph" w:customStyle="1" w:styleId="Text12-Abstandnach24">
    <w:name w:val="Text 12 - Abstand nach 24"/>
    <w:basedOn w:val="Text12"/>
    <w:next w:val="Text12"/>
    <w:uiPriority w:val="99"/>
    <w:unhideWhenUsed/>
    <w:rsid w:val="00125C4C"/>
    <w:pPr>
      <w:spacing w:after="480"/>
    </w:pPr>
  </w:style>
  <w:style w:type="paragraph" w:customStyle="1" w:styleId="Text7-Abstandnach14">
    <w:name w:val="Text 7 - Abstand nach 14"/>
    <w:basedOn w:val="Text7"/>
    <w:next w:val="Text7"/>
    <w:uiPriority w:val="99"/>
    <w:unhideWhenUsed/>
    <w:rsid w:val="00125C4C"/>
    <w:pPr>
      <w:spacing w:after="280"/>
    </w:pPr>
  </w:style>
  <w:style w:type="paragraph" w:customStyle="1" w:styleId="Text75-Abstandnach15">
    <w:name w:val="Text 7.5 - Abstand nach 15"/>
    <w:basedOn w:val="Text75"/>
    <w:next w:val="Text75"/>
    <w:uiPriority w:val="99"/>
    <w:unhideWhenUsed/>
    <w:rsid w:val="00125C4C"/>
    <w:pPr>
      <w:spacing w:after="300"/>
    </w:pPr>
  </w:style>
  <w:style w:type="paragraph" w:customStyle="1" w:styleId="Text8-Abstandnach16">
    <w:name w:val="Text 8 - Abstand nach 16"/>
    <w:basedOn w:val="Text8"/>
    <w:next w:val="Text8"/>
    <w:uiPriority w:val="99"/>
    <w:unhideWhenUsed/>
    <w:rsid w:val="00125C4C"/>
    <w:pPr>
      <w:spacing w:after="320"/>
    </w:pPr>
  </w:style>
  <w:style w:type="paragraph" w:customStyle="1" w:styleId="Text9-Abstandnach18">
    <w:name w:val="Text 9 - Abstand nach 18"/>
    <w:basedOn w:val="Text9"/>
    <w:next w:val="Text9"/>
    <w:uiPriority w:val="99"/>
    <w:unhideWhenUsed/>
    <w:rsid w:val="00125C4C"/>
    <w:pPr>
      <w:spacing w:after="360"/>
    </w:pPr>
  </w:style>
  <w:style w:type="paragraph" w:customStyle="1" w:styleId="Aufzhlung8-Pfeil">
    <w:name w:val="Aufzählung 8 - Pfeil"/>
    <w:basedOn w:val="Text8"/>
    <w:uiPriority w:val="99"/>
    <w:unhideWhenUsed/>
    <w:rsid w:val="00125C4C"/>
    <w:pPr>
      <w:numPr>
        <w:numId w:val="11"/>
      </w:numPr>
    </w:pPr>
  </w:style>
  <w:style w:type="paragraph" w:customStyle="1" w:styleId="Aufzhlung7-Pfeil">
    <w:name w:val="Aufzählung 7 - Pfeil"/>
    <w:basedOn w:val="Aufzhlung8-Pfeil"/>
    <w:uiPriority w:val="99"/>
    <w:unhideWhenUsed/>
    <w:rsid w:val="00125C4C"/>
    <w:pPr>
      <w:numPr>
        <w:numId w:val="12"/>
      </w:numPr>
    </w:pPr>
    <w:rPr>
      <w:sz w:val="14"/>
    </w:rPr>
  </w:style>
  <w:style w:type="paragraph" w:customStyle="1" w:styleId="Text10-Einrckung8rechts">
    <w:name w:val="Text 10 - Einrückung 8 rechts"/>
    <w:basedOn w:val="Text10"/>
    <w:uiPriority w:val="99"/>
    <w:unhideWhenUsed/>
    <w:rsid w:val="00125C4C"/>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25C4C"/>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25C4C"/>
    <w:pPr>
      <w:spacing w:before="480"/>
    </w:pPr>
  </w:style>
  <w:style w:type="paragraph" w:customStyle="1" w:styleId="berschrift21-zentriert-Rahmenoben-unten">
    <w:name w:val="Überschrift 21 - zentriert - Rahmen oben - unten"/>
    <w:basedOn w:val="berschrift21"/>
    <w:next w:val="Standard"/>
    <w:uiPriority w:val="99"/>
    <w:unhideWhenUsed/>
    <w:rsid w:val="00125C4C"/>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2D087D"/>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2D087D"/>
    <w:rPr>
      <w:rFonts w:ascii="Arial" w:hAnsi="Arial"/>
      <w:sz w:val="20"/>
    </w:rPr>
  </w:style>
  <w:style w:type="paragraph" w:customStyle="1" w:styleId="AnhangTitel">
    <w:name w:val="_Anhang_Titel"/>
    <w:basedOn w:val="Standard"/>
    <w:next w:val="Textkrper"/>
    <w:uiPriority w:val="26"/>
    <w:qFormat/>
    <w:rsid w:val="00125C4C"/>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qFormat/>
    <w:rsid w:val="00B131A5"/>
    <w:pPr>
      <w:spacing w:before="120" w:after="120" w:line="240" w:lineRule="auto"/>
    </w:pPr>
    <w:rPr>
      <w:lang w:eastAsia="de-CH"/>
    </w:rPr>
  </w:style>
  <w:style w:type="character" w:customStyle="1" w:styleId="TextkrperZchn">
    <w:name w:val="Textkörper Zchn"/>
    <w:aliases w:val="_Text Zchn"/>
    <w:basedOn w:val="Absatz-Standardschriftart"/>
    <w:link w:val="Textkrper"/>
    <w:rsid w:val="00B131A5"/>
    <w:rPr>
      <w:sz w:val="20"/>
      <w:szCs w:val="20"/>
      <w:lang w:val="de-CH" w:eastAsia="de-CH"/>
    </w:rPr>
  </w:style>
  <w:style w:type="numbering" w:customStyle="1" w:styleId="Bindestrich">
    <w:name w:val="_Bindestrich"/>
    <w:uiPriority w:val="99"/>
    <w:rsid w:val="00125C4C"/>
    <w:pPr>
      <w:numPr>
        <w:numId w:val="2"/>
      </w:numPr>
    </w:pPr>
  </w:style>
  <w:style w:type="character" w:customStyle="1" w:styleId="Fettunterstrichen">
    <w:name w:val="_Fett_unterstrichen"/>
    <w:basedOn w:val="Absatz-Standardschriftart"/>
    <w:uiPriority w:val="6"/>
    <w:qFormat/>
    <w:rsid w:val="00125C4C"/>
    <w:rPr>
      <w:b/>
      <w:u w:val="single"/>
    </w:rPr>
  </w:style>
  <w:style w:type="numbering" w:customStyle="1" w:styleId="nummerierteListe">
    <w:name w:val="_nummerierteListe"/>
    <w:uiPriority w:val="99"/>
    <w:rsid w:val="00125C4C"/>
    <w:pPr>
      <w:numPr>
        <w:numId w:val="3"/>
      </w:numPr>
    </w:pPr>
  </w:style>
  <w:style w:type="numbering" w:customStyle="1" w:styleId="NummerierteListemitAufzhlung">
    <w:name w:val="_NummerierteListe_mitAufzählung"/>
    <w:uiPriority w:val="99"/>
    <w:rsid w:val="00125C4C"/>
    <w:pPr>
      <w:numPr>
        <w:numId w:val="4"/>
      </w:numPr>
    </w:pPr>
  </w:style>
  <w:style w:type="numbering" w:customStyle="1" w:styleId="nummerierteberschriften">
    <w:name w:val="_nummerierteÜberschriften"/>
    <w:uiPriority w:val="99"/>
    <w:rsid w:val="00125C4C"/>
    <w:pPr>
      <w:numPr>
        <w:numId w:val="5"/>
      </w:numPr>
    </w:pPr>
  </w:style>
  <w:style w:type="numbering" w:customStyle="1" w:styleId="Punkt">
    <w:name w:val="_Punkt"/>
    <w:uiPriority w:val="99"/>
    <w:rsid w:val="00125C4C"/>
    <w:pPr>
      <w:numPr>
        <w:numId w:val="6"/>
      </w:numPr>
    </w:pPr>
  </w:style>
  <w:style w:type="paragraph" w:customStyle="1" w:styleId="Rahmenlinieoben">
    <w:name w:val="_Rahmenlinie_oben"/>
    <w:basedOn w:val="Standard"/>
    <w:link w:val="RahmenlinieobenZchn"/>
    <w:uiPriority w:val="26"/>
    <w:qFormat/>
    <w:rsid w:val="00125C4C"/>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25C4C"/>
    <w:rPr>
      <w:rFonts w:eastAsiaTheme="majorEastAsia" w:cstheme="majorBidi"/>
      <w:b/>
      <w:kern w:val="28"/>
      <w:sz w:val="6"/>
      <w:szCs w:val="56"/>
      <w:lang w:val="de-CH"/>
    </w:rPr>
  </w:style>
  <w:style w:type="paragraph" w:customStyle="1" w:styleId="Rahmenlinieunten">
    <w:name w:val="_Rahmenlinie_unten"/>
    <w:basedOn w:val="Standard"/>
    <w:link w:val="RahmenlinieuntenZchn"/>
    <w:uiPriority w:val="26"/>
    <w:qFormat/>
    <w:rsid w:val="00125C4C"/>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25C4C"/>
    <w:rPr>
      <w:sz w:val="6"/>
      <w:szCs w:val="20"/>
      <w:lang w:val="de-CH"/>
    </w:rPr>
  </w:style>
  <w:style w:type="numbering" w:customStyle="1" w:styleId="Strich">
    <w:name w:val="_Strich"/>
    <w:uiPriority w:val="99"/>
    <w:rsid w:val="00125C4C"/>
    <w:pPr>
      <w:numPr>
        <w:numId w:val="7"/>
      </w:numPr>
    </w:pPr>
  </w:style>
  <w:style w:type="table" w:customStyle="1" w:styleId="TabelleBundfett">
    <w:name w:val="_TabelleBund_fett"/>
    <w:basedOn w:val="NormaleTabelle"/>
    <w:uiPriority w:val="9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25C4C"/>
    <w:rPr>
      <w:vanish/>
      <w:color w:val="C30000"/>
      <w:lang w:val="fr-CH"/>
    </w:rPr>
  </w:style>
  <w:style w:type="paragraph" w:customStyle="1" w:styleId="Titelunterstrichen">
    <w:name w:val="_Titel_unterstrichen"/>
    <w:basedOn w:val="Standard"/>
    <w:next w:val="Textkrper"/>
    <w:link w:val="TitelunterstrichenZchn"/>
    <w:autoRedefine/>
    <w:uiPriority w:val="15"/>
    <w:qFormat/>
    <w:rsid w:val="00491743"/>
    <w:pPr>
      <w:keepNext/>
      <w:spacing w:after="240"/>
    </w:pPr>
    <w:rPr>
      <w:sz w:val="28"/>
      <w:u w:val="single"/>
    </w:rPr>
  </w:style>
  <w:style w:type="character" w:customStyle="1" w:styleId="TitelunterstrichenZchn">
    <w:name w:val="_Titel_unterstrichen Zchn"/>
    <w:basedOn w:val="Absatz-Standardschriftart"/>
    <w:link w:val="Titelunterstrichen"/>
    <w:uiPriority w:val="15"/>
    <w:rsid w:val="00491743"/>
    <w:rPr>
      <w:sz w:val="28"/>
      <w:szCs w:val="20"/>
      <w:u w:val="single"/>
      <w:lang w:val="de-CH"/>
    </w:rPr>
  </w:style>
  <w:style w:type="paragraph" w:customStyle="1" w:styleId="Titel10fett">
    <w:name w:val="_Titel10_fett"/>
    <w:basedOn w:val="Standard"/>
    <w:next w:val="Textkrper"/>
    <w:link w:val="Titel10fettZchn"/>
    <w:uiPriority w:val="14"/>
    <w:qFormat/>
    <w:rsid w:val="007A0BA3"/>
    <w:pPr>
      <w:keepNext/>
      <w:spacing w:before="260"/>
    </w:pPr>
    <w:rPr>
      <w:b/>
    </w:rPr>
  </w:style>
  <w:style w:type="character" w:customStyle="1" w:styleId="Titel10fettZchn">
    <w:name w:val="_Titel10_fett Zchn"/>
    <w:basedOn w:val="Absatz-Standardschriftart"/>
    <w:link w:val="Titel10fett"/>
    <w:uiPriority w:val="14"/>
    <w:rsid w:val="007A0BA3"/>
    <w:rPr>
      <w:b/>
      <w:sz w:val="20"/>
      <w:szCs w:val="20"/>
      <w:lang w:val="de-CH"/>
    </w:rPr>
  </w:style>
  <w:style w:type="paragraph" w:customStyle="1" w:styleId="Titel11fettunterstrichen">
    <w:name w:val="_Titel11_fett_unterstrichen"/>
    <w:basedOn w:val="Standard"/>
    <w:next w:val="Textkrper"/>
    <w:link w:val="Titel11fettunterstrichenZchn"/>
    <w:uiPriority w:val="14"/>
    <w:qFormat/>
    <w:rsid w:val="007A0BA3"/>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7A0BA3"/>
    <w:rPr>
      <w:b/>
      <w:szCs w:val="20"/>
      <w:u w:val="single"/>
      <w:lang w:val="de-CH"/>
    </w:rPr>
  </w:style>
  <w:style w:type="paragraph" w:customStyle="1" w:styleId="Titel12fett">
    <w:name w:val="_Titel12_fett"/>
    <w:basedOn w:val="Standard"/>
    <w:next w:val="Textkrper"/>
    <w:link w:val="Titel12fettZchn"/>
    <w:uiPriority w:val="14"/>
    <w:qFormat/>
    <w:rsid w:val="007A0BA3"/>
    <w:pPr>
      <w:keepNext/>
      <w:spacing w:before="260"/>
    </w:pPr>
    <w:rPr>
      <w:b/>
      <w:sz w:val="24"/>
    </w:rPr>
  </w:style>
  <w:style w:type="character" w:customStyle="1" w:styleId="Titel12fettZchn">
    <w:name w:val="_Titel12_fett Zchn"/>
    <w:basedOn w:val="Absatz-Standardschriftart"/>
    <w:link w:val="Titel12fett"/>
    <w:uiPriority w:val="14"/>
    <w:rsid w:val="007A0BA3"/>
    <w:rPr>
      <w:b/>
      <w:sz w:val="24"/>
      <w:szCs w:val="20"/>
      <w:lang w:val="de-CH"/>
    </w:rPr>
  </w:style>
  <w:style w:type="paragraph" w:customStyle="1" w:styleId="Titel14fett">
    <w:name w:val="_Titel14_fett"/>
    <w:basedOn w:val="Standard"/>
    <w:next w:val="Textkrper"/>
    <w:link w:val="Titel14fettZchn"/>
    <w:uiPriority w:val="14"/>
    <w:qFormat/>
    <w:rsid w:val="007A0BA3"/>
    <w:pPr>
      <w:keepNext/>
      <w:spacing w:before="260"/>
    </w:pPr>
    <w:rPr>
      <w:b/>
      <w:sz w:val="28"/>
    </w:rPr>
  </w:style>
  <w:style w:type="character" w:customStyle="1" w:styleId="Titel14fettZchn">
    <w:name w:val="_Titel14_fett Zchn"/>
    <w:basedOn w:val="Absatz-Standardschriftart"/>
    <w:link w:val="Titel14fett"/>
    <w:uiPriority w:val="14"/>
    <w:rsid w:val="007A0BA3"/>
    <w:rPr>
      <w:b/>
      <w:sz w:val="28"/>
      <w:szCs w:val="20"/>
      <w:lang w:val="de-CH"/>
    </w:rPr>
  </w:style>
  <w:style w:type="character" w:customStyle="1" w:styleId="Unterstrichen0">
    <w:name w:val="_Unterstrichen"/>
    <w:basedOn w:val="Absatz-Standardschriftart"/>
    <w:uiPriority w:val="5"/>
    <w:qFormat/>
    <w:rsid w:val="00125C4C"/>
    <w:rPr>
      <w:u w:val="single"/>
      <w:lang w:eastAsia="de-CH"/>
    </w:rPr>
  </w:style>
  <w:style w:type="paragraph" w:styleId="Abbildungsverzeichnis">
    <w:name w:val="table of figures"/>
    <w:basedOn w:val="Standard"/>
    <w:next w:val="Standard"/>
    <w:uiPriority w:val="99"/>
    <w:unhideWhenUsed/>
    <w:rsid w:val="00125C4C"/>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25C4C"/>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25C4C"/>
    <w:rPr>
      <w:sz w:val="20"/>
      <w:szCs w:val="20"/>
      <w:lang w:val="de-CH"/>
    </w:rPr>
  </w:style>
  <w:style w:type="paragraph" w:customStyle="1" w:styleId="Aufzhlung-Pfeil">
    <w:name w:val="Aufzählung - Pfeil"/>
    <w:basedOn w:val="Standard"/>
    <w:uiPriority w:val="99"/>
    <w:unhideWhenUsed/>
    <w:rsid w:val="00125C4C"/>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25C4C"/>
    <w:pPr>
      <w:numPr>
        <w:numId w:val="10"/>
      </w:numPr>
    </w:pPr>
  </w:style>
  <w:style w:type="paragraph" w:styleId="Aufzhlungszeichen2">
    <w:name w:val="List Bullet 2"/>
    <w:aliases w:val="_Punkt_mehrstufig"/>
    <w:basedOn w:val="Standard"/>
    <w:uiPriority w:val="9"/>
    <w:qFormat/>
    <w:rsid w:val="00125C4C"/>
    <w:pPr>
      <w:numPr>
        <w:numId w:val="13"/>
      </w:numPr>
      <w:contextualSpacing/>
    </w:pPr>
  </w:style>
  <w:style w:type="paragraph" w:styleId="Aufzhlungszeichen3">
    <w:name w:val="List Bullet 3"/>
    <w:aliases w:val="_Bindestrich_mehrstufig"/>
    <w:basedOn w:val="Standard"/>
    <w:uiPriority w:val="9"/>
    <w:qFormat/>
    <w:rsid w:val="00125C4C"/>
    <w:pPr>
      <w:numPr>
        <w:numId w:val="14"/>
      </w:numPr>
      <w:contextualSpacing/>
    </w:pPr>
  </w:style>
  <w:style w:type="paragraph" w:styleId="Aufzhlungszeichen">
    <w:name w:val="List Bullet"/>
    <w:aliases w:val="_Strich_mehrstufig"/>
    <w:basedOn w:val="Standard"/>
    <w:uiPriority w:val="9"/>
    <w:qFormat/>
    <w:rsid w:val="00125C4C"/>
    <w:pPr>
      <w:numPr>
        <w:numId w:val="16"/>
      </w:numPr>
      <w:contextualSpacing/>
    </w:pPr>
  </w:style>
  <w:style w:type="paragraph" w:styleId="Beschriftung">
    <w:name w:val="caption"/>
    <w:basedOn w:val="Standard"/>
    <w:next w:val="Textkrper"/>
    <w:uiPriority w:val="39"/>
    <w:unhideWhenUsed/>
    <w:rsid w:val="00125C4C"/>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25C4C"/>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25C4C"/>
    <w:rPr>
      <w:sz w:val="14"/>
      <w:szCs w:val="20"/>
      <w:lang w:val="de-CH"/>
    </w:rPr>
  </w:style>
  <w:style w:type="character" w:styleId="Fett">
    <w:name w:val="Strong"/>
    <w:basedOn w:val="Absatz-Standardschriftart"/>
    <w:uiPriority w:val="4"/>
    <w:qFormat/>
    <w:rsid w:val="00125C4C"/>
    <w:rPr>
      <w:b/>
      <w:bCs/>
    </w:rPr>
  </w:style>
  <w:style w:type="paragraph" w:styleId="Funotentext">
    <w:name w:val="footnote text"/>
    <w:basedOn w:val="Standard"/>
    <w:link w:val="FunotentextZchn"/>
    <w:autoRedefine/>
    <w:unhideWhenUsed/>
    <w:rsid w:val="005072B6"/>
    <w:pPr>
      <w:spacing w:after="60" w:line="120" w:lineRule="atLeast"/>
      <w:ind w:left="227" w:hanging="227"/>
    </w:pPr>
    <w:rPr>
      <w:sz w:val="14"/>
      <w:lang w:val="fr-CH"/>
    </w:rPr>
  </w:style>
  <w:style w:type="character" w:customStyle="1" w:styleId="FunotentextZchn">
    <w:name w:val="Fußnotentext Zchn"/>
    <w:basedOn w:val="Absatz-Standardschriftart"/>
    <w:link w:val="Funotentext"/>
    <w:rsid w:val="005072B6"/>
    <w:rPr>
      <w:sz w:val="14"/>
      <w:szCs w:val="20"/>
      <w:lang w:val="fr-CH"/>
    </w:rPr>
  </w:style>
  <w:style w:type="character" w:styleId="Funotenzeichen">
    <w:name w:val="footnote reference"/>
    <w:basedOn w:val="Absatz-Standardschriftart"/>
    <w:unhideWhenUsed/>
    <w:rsid w:val="00125C4C"/>
    <w:rPr>
      <w:vertAlign w:val="superscript"/>
    </w:rPr>
  </w:style>
  <w:style w:type="character" w:styleId="Hyperlink">
    <w:name w:val="Hyperlink"/>
    <w:basedOn w:val="Absatz-Standardschriftart"/>
    <w:uiPriority w:val="99"/>
    <w:unhideWhenUsed/>
    <w:rsid w:val="00125C4C"/>
    <w:rPr>
      <w:color w:val="0563C1" w:themeColor="hyperlink"/>
      <w:u w:val="single"/>
    </w:rPr>
  </w:style>
  <w:style w:type="paragraph" w:styleId="Index1">
    <w:name w:val="index 1"/>
    <w:basedOn w:val="Standard"/>
    <w:next w:val="Standard"/>
    <w:autoRedefine/>
    <w:uiPriority w:val="99"/>
    <w:semiHidden/>
    <w:rsid w:val="00125C4C"/>
    <w:pPr>
      <w:spacing w:after="0" w:line="240" w:lineRule="auto"/>
      <w:ind w:left="200" w:hanging="200"/>
    </w:pPr>
  </w:style>
  <w:style w:type="paragraph" w:customStyle="1" w:styleId="InhaltTitel">
    <w:name w:val="Inhalt_Titel"/>
    <w:basedOn w:val="Standard"/>
    <w:next w:val="Index1"/>
    <w:uiPriority w:val="99"/>
    <w:semiHidden/>
    <w:rsid w:val="00125C4C"/>
    <w:rPr>
      <w:rFonts w:eastAsia="Times New Roman" w:cs="Times New Roman"/>
      <w:b/>
      <w:sz w:val="28"/>
      <w:szCs w:val="28"/>
      <w:lang w:eastAsia="de-CH"/>
    </w:rPr>
  </w:style>
  <w:style w:type="character" w:customStyle="1" w:styleId="berschrift1Zchn">
    <w:name w:val="Überschrift 1 Zchn"/>
    <w:basedOn w:val="Absatz-Standardschriftart"/>
    <w:link w:val="berschrift1"/>
    <w:uiPriority w:val="9"/>
    <w:rsid w:val="00125C4C"/>
    <w:rPr>
      <w:rFonts w:eastAsia="Times New Roman" w:cs="Times New Roman"/>
      <w:b/>
      <w:sz w:val="20"/>
      <w:szCs w:val="20"/>
      <w:lang w:val="de-CH" w:eastAsia="de-CH"/>
    </w:rPr>
  </w:style>
  <w:style w:type="paragraph" w:styleId="Inhaltsverzeichnisberschrift">
    <w:name w:val="TOC Heading"/>
    <w:basedOn w:val="Standard"/>
    <w:next w:val="Standard"/>
    <w:uiPriority w:val="39"/>
    <w:qFormat/>
    <w:rsid w:val="00125C4C"/>
    <w:pPr>
      <w:spacing w:before="260"/>
    </w:pPr>
    <w:rPr>
      <w:rFonts w:asciiTheme="majorHAnsi" w:eastAsiaTheme="majorEastAsia" w:hAnsiTheme="majorHAnsi" w:cstheme="majorBidi"/>
      <w:b/>
      <w:sz w:val="24"/>
      <w:szCs w:val="32"/>
    </w:rPr>
  </w:style>
  <w:style w:type="paragraph" w:styleId="Liste">
    <w:name w:val="List"/>
    <w:basedOn w:val="Textkrper"/>
    <w:uiPriority w:val="9"/>
    <w:qFormat/>
    <w:rsid w:val="00125C4C"/>
    <w:pPr>
      <w:numPr>
        <w:numId w:val="17"/>
      </w:numPr>
      <w:contextualSpacing/>
    </w:pPr>
  </w:style>
  <w:style w:type="paragraph" w:styleId="Liste2">
    <w:name w:val="List 2"/>
    <w:basedOn w:val="Standard"/>
    <w:uiPriority w:val="9"/>
    <w:qFormat/>
    <w:rsid w:val="00125C4C"/>
    <w:pPr>
      <w:numPr>
        <w:numId w:val="18"/>
      </w:numPr>
      <w:contextualSpacing/>
    </w:pPr>
  </w:style>
  <w:style w:type="paragraph" w:styleId="Liste3">
    <w:name w:val="List 3"/>
    <w:basedOn w:val="Standard"/>
    <w:uiPriority w:val="9"/>
    <w:qFormat/>
    <w:rsid w:val="00125C4C"/>
    <w:pPr>
      <w:numPr>
        <w:numId w:val="19"/>
      </w:numPr>
    </w:pPr>
  </w:style>
  <w:style w:type="paragraph" w:styleId="Literaturverzeichnis">
    <w:name w:val="Bibliography"/>
    <w:basedOn w:val="Standard"/>
    <w:next w:val="Standard"/>
    <w:uiPriority w:val="99"/>
    <w:unhideWhenUsed/>
    <w:rsid w:val="00125C4C"/>
  </w:style>
  <w:style w:type="paragraph" w:customStyle="1" w:styleId="NummerierteListe0">
    <w:name w:val="Nummerierte Liste"/>
    <w:basedOn w:val="Standard"/>
    <w:uiPriority w:val="99"/>
    <w:semiHidden/>
    <w:rsid w:val="00125C4C"/>
    <w:pPr>
      <w:numPr>
        <w:numId w:val="22"/>
      </w:numPr>
    </w:pPr>
  </w:style>
  <w:style w:type="paragraph" w:customStyle="1" w:styleId="NummerierteListe-Abstandnach10">
    <w:name w:val="Nummerierte Liste - Abstand nach 10"/>
    <w:basedOn w:val="NummerierteListe0"/>
    <w:uiPriority w:val="99"/>
    <w:semiHidden/>
    <w:rsid w:val="00125C4C"/>
    <w:pPr>
      <w:widowControl w:val="0"/>
      <w:numPr>
        <w:numId w:val="20"/>
      </w:numPr>
      <w:spacing w:after="200"/>
    </w:pPr>
  </w:style>
  <w:style w:type="paragraph" w:customStyle="1" w:styleId="NummerierteListe-Abstandnach12">
    <w:name w:val="Nummerierte Liste - Abstand nach 12"/>
    <w:basedOn w:val="Standard"/>
    <w:uiPriority w:val="99"/>
    <w:semiHidden/>
    <w:qFormat/>
    <w:rsid w:val="00125C4C"/>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25C4C"/>
    <w:pPr>
      <w:spacing w:before="200" w:after="200"/>
      <w:ind w:left="357" w:hanging="357"/>
    </w:pPr>
  </w:style>
  <w:style w:type="table" w:styleId="Tabellenraster">
    <w:name w:val="Table Grid"/>
    <w:basedOn w:val="NormaleTabelle"/>
    <w:uiPriority w:val="39"/>
    <w:rsid w:val="00125C4C"/>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25C4C"/>
    <w:pPr>
      <w:spacing w:after="0" w:line="14" w:lineRule="exact"/>
    </w:pPr>
    <w:rPr>
      <w:sz w:val="2"/>
      <w:szCs w:val="20"/>
      <w:lang w:val="fr-CH"/>
    </w:rPr>
  </w:style>
  <w:style w:type="character" w:customStyle="1" w:styleId="Text1-Zeilenabstand07ptZchn">
    <w:name w:val="Text 1 - Zeilenabstand 0.7 pt. Zchn"/>
    <w:basedOn w:val="Absatz-Standardschriftart"/>
    <w:link w:val="Text1-Zeilenabstand07pt"/>
    <w:uiPriority w:val="99"/>
    <w:rsid w:val="002D087D"/>
    <w:rPr>
      <w:sz w:val="2"/>
      <w:szCs w:val="20"/>
      <w:lang w:val="fr-CH"/>
    </w:rPr>
  </w:style>
  <w:style w:type="character" w:customStyle="1" w:styleId="Text7Zchn">
    <w:name w:val="Text 7 Zchn"/>
    <w:basedOn w:val="Absatz-Standardschriftart"/>
    <w:link w:val="Text7"/>
    <w:uiPriority w:val="99"/>
    <w:rsid w:val="00B8611C"/>
    <w:rPr>
      <w:sz w:val="14"/>
      <w:szCs w:val="20"/>
      <w:lang w:val="de-CH"/>
    </w:rPr>
  </w:style>
  <w:style w:type="character" w:customStyle="1" w:styleId="Text75Zchn">
    <w:name w:val="Text 7.5 Zchn"/>
    <w:basedOn w:val="Absatz-Standardschriftart"/>
    <w:link w:val="Text75"/>
    <w:uiPriority w:val="99"/>
    <w:rsid w:val="00B8611C"/>
    <w:rPr>
      <w:sz w:val="15"/>
      <w:szCs w:val="20"/>
      <w:lang w:val="de-CH"/>
    </w:rPr>
  </w:style>
  <w:style w:type="character" w:customStyle="1" w:styleId="Text9Zchn">
    <w:name w:val="Text 9 Zchn"/>
    <w:basedOn w:val="Absatz-Standardschriftart"/>
    <w:link w:val="Text9"/>
    <w:uiPriority w:val="99"/>
    <w:rsid w:val="00B8611C"/>
    <w:rPr>
      <w:sz w:val="18"/>
      <w:szCs w:val="20"/>
      <w:lang w:val="de-CH"/>
    </w:rPr>
  </w:style>
  <w:style w:type="paragraph" w:styleId="Textkrper2">
    <w:name w:val="Body Text 2"/>
    <w:aliases w:val="_Erklärungen"/>
    <w:basedOn w:val="Textkrper"/>
    <w:link w:val="Textkrper2Zchn"/>
    <w:autoRedefine/>
    <w:qFormat/>
    <w:rsid w:val="00F15241"/>
    <w:pPr>
      <w:spacing w:before="240"/>
      <w:jc w:val="both"/>
    </w:pPr>
    <w:rPr>
      <w:i/>
    </w:rPr>
  </w:style>
  <w:style w:type="character" w:customStyle="1" w:styleId="Textkrper2Zchn">
    <w:name w:val="Textkörper 2 Zchn"/>
    <w:aliases w:val="_Erklärungen Zchn"/>
    <w:basedOn w:val="Absatz-Standardschriftart"/>
    <w:link w:val="Textkrper2"/>
    <w:rsid w:val="00F15241"/>
    <w:rPr>
      <w:i/>
      <w:sz w:val="20"/>
      <w:szCs w:val="20"/>
      <w:lang w:val="de-CH" w:eastAsia="de-CH"/>
    </w:rPr>
  </w:style>
  <w:style w:type="paragraph" w:styleId="Textkrper3">
    <w:name w:val="Body Text 3"/>
    <w:aliases w:val="_Text_hängend7.5cm"/>
    <w:basedOn w:val="Standard"/>
    <w:link w:val="Textkrper3Zchn"/>
    <w:qFormat/>
    <w:rsid w:val="00125C4C"/>
    <w:pPr>
      <w:ind w:left="4253" w:hanging="4253"/>
    </w:pPr>
    <w:rPr>
      <w:szCs w:val="16"/>
    </w:rPr>
  </w:style>
  <w:style w:type="character" w:customStyle="1" w:styleId="Textkrper3Zchn">
    <w:name w:val="Textkörper 3 Zchn"/>
    <w:aliases w:val="_Text_hängend7.5cm Zchn"/>
    <w:basedOn w:val="Absatz-Standardschriftart"/>
    <w:link w:val="Textkrper3"/>
    <w:rsid w:val="00125C4C"/>
    <w:rPr>
      <w:sz w:val="20"/>
      <w:szCs w:val="16"/>
      <w:lang w:val="de-CH"/>
    </w:rPr>
  </w:style>
  <w:style w:type="paragraph" w:styleId="Titel">
    <w:name w:val="Title"/>
    <w:aliases w:val="_Titel_Bericht"/>
    <w:basedOn w:val="Standard"/>
    <w:next w:val="Textkrper"/>
    <w:link w:val="TitelZchn"/>
    <w:uiPriority w:val="24"/>
    <w:qFormat/>
    <w:rsid w:val="00125C4C"/>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24"/>
    <w:rsid w:val="00125C4C"/>
    <w:rPr>
      <w:rFonts w:asciiTheme="majorHAnsi" w:eastAsiaTheme="majorEastAsia" w:hAnsiTheme="majorHAnsi" w:cstheme="majorBidi"/>
      <w:b/>
      <w:kern w:val="28"/>
      <w:sz w:val="42"/>
      <w:szCs w:val="56"/>
      <w:lang w:val="de-CH"/>
    </w:rPr>
  </w:style>
  <w:style w:type="character" w:customStyle="1" w:styleId="berschrift2Zchn">
    <w:name w:val="Überschrift 2 Zchn"/>
    <w:basedOn w:val="Absatz-Standardschriftart"/>
    <w:link w:val="berschrift2"/>
    <w:uiPriority w:val="9"/>
    <w:rsid w:val="00A37A37"/>
    <w:rPr>
      <w:rFonts w:eastAsia="Times New Roman" w:cs="Times New Roman"/>
      <w:b/>
      <w:sz w:val="24"/>
      <w:szCs w:val="20"/>
      <w:lang w:val="de-CH" w:eastAsia="de-CH"/>
    </w:rPr>
  </w:style>
  <w:style w:type="character" w:customStyle="1" w:styleId="berschrift3Zchn">
    <w:name w:val="Überschrift 3 Zchn"/>
    <w:basedOn w:val="Absatz-Standardschriftart"/>
    <w:link w:val="berschrift3"/>
    <w:rsid w:val="00904500"/>
    <w:rPr>
      <w:rFonts w:eastAsia="Times New Roman" w:cs="Times New Roman"/>
      <w:b/>
      <w:sz w:val="20"/>
      <w:szCs w:val="20"/>
      <w:lang w:val="de-CH" w:eastAsia="de-CH"/>
    </w:rPr>
  </w:style>
  <w:style w:type="character" w:customStyle="1" w:styleId="berschrift4Zchn">
    <w:name w:val="Überschrift 4 Zchn"/>
    <w:basedOn w:val="Absatz-Standardschriftart"/>
    <w:link w:val="berschrift4"/>
    <w:rsid w:val="006940C5"/>
    <w:rPr>
      <w:rFonts w:eastAsia="Times New Roman" w:cs="Times New Roman"/>
      <w:b/>
      <w:color w:val="000000"/>
      <w:sz w:val="20"/>
      <w:szCs w:val="20"/>
      <w:shd w:val="clear" w:color="auto" w:fill="FFFFFF"/>
      <w:lang w:val="de-CH" w:eastAsia="de-CH"/>
    </w:rPr>
  </w:style>
  <w:style w:type="character" w:customStyle="1" w:styleId="berschrift5Zchn">
    <w:name w:val="Überschrift 5 Zchn"/>
    <w:basedOn w:val="Absatz-Standardschriftart"/>
    <w:link w:val="berschrift5"/>
    <w:uiPriority w:val="9"/>
    <w:rsid w:val="00407620"/>
    <w:rPr>
      <w:rFonts w:eastAsia="Times New Roman" w:cs="Times New Roman"/>
      <w:b/>
      <w:bCs/>
      <w:iCs/>
      <w:sz w:val="20"/>
      <w:szCs w:val="26"/>
      <w:lang w:val="de-CH" w:eastAsia="de-CH"/>
    </w:rPr>
  </w:style>
  <w:style w:type="character" w:customStyle="1" w:styleId="berschrift6Zchn">
    <w:name w:val="Überschrift 6 Zchn"/>
    <w:basedOn w:val="Absatz-Standardschriftart"/>
    <w:link w:val="berschrift6"/>
    <w:uiPriority w:val="9"/>
    <w:rsid w:val="00327497"/>
    <w:rPr>
      <w:rFonts w:eastAsia="Times New Roman" w:cs="Times New Roman"/>
      <w:bCs/>
      <w:sz w:val="20"/>
      <w:szCs w:val="20"/>
      <w:lang w:val="fr-CH" w:eastAsia="de-CH"/>
    </w:rPr>
  </w:style>
  <w:style w:type="character" w:customStyle="1" w:styleId="berschrift7Zchn">
    <w:name w:val="Überschrift 7 Zchn"/>
    <w:basedOn w:val="Absatz-Standardschriftart"/>
    <w:link w:val="berschrift7"/>
    <w:uiPriority w:val="9"/>
    <w:rsid w:val="00125C4C"/>
    <w:rPr>
      <w:rFonts w:eastAsia="Times New Roman" w:cs="Times New Roman"/>
      <w:sz w:val="20"/>
      <w:szCs w:val="24"/>
      <w:lang w:val="de-CH" w:eastAsia="de-CH"/>
    </w:rPr>
  </w:style>
  <w:style w:type="character" w:customStyle="1" w:styleId="berschrift8Zchn">
    <w:name w:val="Überschrift 8 Zchn"/>
    <w:basedOn w:val="Absatz-Standardschriftart"/>
    <w:link w:val="berschrift8"/>
    <w:uiPriority w:val="9"/>
    <w:rsid w:val="00125C4C"/>
    <w:rPr>
      <w:rFonts w:eastAsia="Times New Roman" w:cs="Times New Roman"/>
      <w:iCs/>
      <w:sz w:val="20"/>
      <w:szCs w:val="24"/>
      <w:lang w:val="de-CH" w:eastAsia="de-CH"/>
    </w:rPr>
  </w:style>
  <w:style w:type="character" w:customStyle="1" w:styleId="berschrift9Zchn">
    <w:name w:val="Überschrift 9 Zchn"/>
    <w:basedOn w:val="Absatz-Standardschriftart"/>
    <w:link w:val="berschrift9"/>
    <w:uiPriority w:val="9"/>
    <w:rsid w:val="00125C4C"/>
    <w:rPr>
      <w:rFonts w:eastAsia="Times New Roman" w:cs="Arial"/>
      <w:sz w:val="20"/>
      <w:szCs w:val="20"/>
      <w:lang w:val="de-CH" w:eastAsia="de-CH"/>
    </w:rPr>
  </w:style>
  <w:style w:type="paragraph" w:styleId="Untertitel">
    <w:name w:val="Subtitle"/>
    <w:aliases w:val="_Untertitel_Bericht"/>
    <w:basedOn w:val="Standard"/>
    <w:next w:val="Textkrper"/>
    <w:link w:val="UntertitelZchn"/>
    <w:autoRedefine/>
    <w:uiPriority w:val="25"/>
    <w:qFormat/>
    <w:rsid w:val="004C2A68"/>
    <w:pPr>
      <w:numPr>
        <w:ilvl w:val="1"/>
      </w:numPr>
      <w:spacing w:after="240" w:line="480" w:lineRule="atLeast"/>
    </w:pPr>
    <w:rPr>
      <w:rFonts w:asciiTheme="majorHAnsi" w:eastAsiaTheme="minorEastAsia" w:hAnsiTheme="majorHAnsi"/>
      <w:spacing w:val="15"/>
      <w:sz w:val="24"/>
      <w:szCs w:val="22"/>
    </w:rPr>
  </w:style>
  <w:style w:type="character" w:customStyle="1" w:styleId="UntertitelZchn">
    <w:name w:val="Untertitel Zchn"/>
    <w:aliases w:val="_Untertitel_Bericht Zchn"/>
    <w:basedOn w:val="Absatz-Standardschriftart"/>
    <w:link w:val="Untertitel"/>
    <w:uiPriority w:val="25"/>
    <w:rsid w:val="004C2A68"/>
    <w:rPr>
      <w:rFonts w:asciiTheme="majorHAnsi" w:eastAsiaTheme="minorEastAsia" w:hAnsiTheme="majorHAnsi"/>
      <w:spacing w:val="15"/>
      <w:sz w:val="24"/>
      <w:lang w:val="de-CH"/>
    </w:rPr>
  </w:style>
  <w:style w:type="paragraph" w:styleId="Verzeichnis1">
    <w:name w:val="toc 1"/>
    <w:basedOn w:val="Standard"/>
    <w:next w:val="Textkrper"/>
    <w:autoRedefine/>
    <w:uiPriority w:val="39"/>
    <w:unhideWhenUsed/>
    <w:rsid w:val="00125C4C"/>
    <w:pPr>
      <w:tabs>
        <w:tab w:val="right" w:leader="dot" w:pos="9118"/>
      </w:tabs>
      <w:spacing w:after="60"/>
      <w:ind w:left="567" w:right="284" w:hanging="567"/>
    </w:pPr>
    <w:rPr>
      <w:rFonts w:eastAsia="Times New Roman" w:cs="Times New Roman"/>
      <w:b/>
      <w:lang w:eastAsia="de-CH"/>
    </w:rPr>
  </w:style>
  <w:style w:type="paragraph" w:styleId="Verzeichnis2">
    <w:name w:val="toc 2"/>
    <w:basedOn w:val="Standard"/>
    <w:next w:val="Textkrper"/>
    <w:autoRedefine/>
    <w:uiPriority w:val="39"/>
    <w:unhideWhenUsed/>
    <w:rsid w:val="00125C4C"/>
    <w:pPr>
      <w:tabs>
        <w:tab w:val="right" w:leader="dot" w:pos="9118"/>
      </w:tabs>
      <w:spacing w:after="60"/>
      <w:ind w:left="1276" w:right="284" w:hanging="709"/>
    </w:pPr>
    <w:rPr>
      <w:rFonts w:eastAsia="Times New Roman" w:cs="Times New Roman"/>
      <w:lang w:eastAsia="de-CH"/>
    </w:rPr>
  </w:style>
  <w:style w:type="paragraph" w:styleId="Verzeichnis3">
    <w:name w:val="toc 3"/>
    <w:basedOn w:val="Verzeichnis2"/>
    <w:next w:val="Textkrper"/>
    <w:autoRedefine/>
    <w:uiPriority w:val="39"/>
    <w:unhideWhenUsed/>
    <w:rsid w:val="00851CCA"/>
    <w:pPr>
      <w:tabs>
        <w:tab w:val="left" w:pos="1276"/>
      </w:tabs>
      <w:ind w:left="1560"/>
    </w:pPr>
    <w:rPr>
      <w:noProof/>
    </w:rPr>
  </w:style>
  <w:style w:type="paragraph" w:styleId="Verzeichnis4">
    <w:name w:val="toc 4"/>
    <w:basedOn w:val="Standard"/>
    <w:next w:val="Textkrper"/>
    <w:autoRedefine/>
    <w:uiPriority w:val="39"/>
    <w:unhideWhenUsed/>
    <w:rsid w:val="00851CCA"/>
    <w:pPr>
      <w:tabs>
        <w:tab w:val="left" w:pos="1701"/>
        <w:tab w:val="right" w:leader="dot" w:pos="9118"/>
      </w:tabs>
      <w:spacing w:after="60"/>
      <w:ind w:left="1701" w:right="284" w:hanging="425"/>
    </w:pPr>
    <w:rPr>
      <w:noProof/>
    </w:rPr>
  </w:style>
  <w:style w:type="paragraph" w:styleId="Verzeichnis5">
    <w:name w:val="toc 5"/>
    <w:basedOn w:val="Standard"/>
    <w:next w:val="Textkrper"/>
    <w:autoRedefine/>
    <w:uiPriority w:val="39"/>
    <w:unhideWhenUsed/>
    <w:rsid w:val="00F67C95"/>
    <w:pPr>
      <w:tabs>
        <w:tab w:val="left" w:pos="2268"/>
        <w:tab w:val="right" w:leader="dot" w:pos="9118"/>
      </w:tabs>
      <w:spacing w:after="60"/>
      <w:ind w:left="2268" w:right="284" w:hanging="567"/>
    </w:pPr>
    <w:rPr>
      <w:noProof/>
    </w:rPr>
  </w:style>
  <w:style w:type="paragraph" w:styleId="Verzeichnis6">
    <w:name w:val="toc 6"/>
    <w:basedOn w:val="Standard"/>
    <w:next w:val="Textkrper"/>
    <w:autoRedefine/>
    <w:uiPriority w:val="44"/>
    <w:unhideWhenUsed/>
    <w:rsid w:val="00125C4C"/>
    <w:pPr>
      <w:spacing w:after="100"/>
      <w:ind w:left="1000"/>
    </w:pPr>
  </w:style>
  <w:style w:type="paragraph" w:styleId="Verzeichnis7">
    <w:name w:val="toc 7"/>
    <w:basedOn w:val="Standard"/>
    <w:next w:val="Textkrper"/>
    <w:autoRedefine/>
    <w:uiPriority w:val="44"/>
    <w:unhideWhenUsed/>
    <w:rsid w:val="00125C4C"/>
    <w:pPr>
      <w:spacing w:after="100"/>
      <w:ind w:left="1200"/>
    </w:pPr>
  </w:style>
  <w:style w:type="paragraph" w:styleId="Verzeichnis8">
    <w:name w:val="toc 8"/>
    <w:basedOn w:val="Standard"/>
    <w:next w:val="Textkrper"/>
    <w:autoRedefine/>
    <w:uiPriority w:val="44"/>
    <w:unhideWhenUsed/>
    <w:rsid w:val="00125C4C"/>
    <w:pPr>
      <w:spacing w:after="100"/>
      <w:ind w:left="1400"/>
    </w:pPr>
  </w:style>
  <w:style w:type="paragraph" w:styleId="Verzeichnis9">
    <w:name w:val="toc 9"/>
    <w:basedOn w:val="Standard"/>
    <w:next w:val="Textkrper"/>
    <w:autoRedefine/>
    <w:uiPriority w:val="44"/>
    <w:unhideWhenUsed/>
    <w:rsid w:val="00125C4C"/>
    <w:pPr>
      <w:spacing w:after="100"/>
      <w:ind w:left="1600"/>
    </w:pPr>
  </w:style>
  <w:style w:type="paragraph" w:customStyle="1" w:styleId="Verzeichnistitel">
    <w:name w:val="Verzeichnistitel"/>
    <w:basedOn w:val="Standard"/>
    <w:next w:val="Textkrper"/>
    <w:uiPriority w:val="44"/>
    <w:unhideWhenUsed/>
    <w:rsid w:val="00125C4C"/>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lang w:val="de-CH"/>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2D087D"/>
    <w:rPr>
      <w:sz w:val="15"/>
      <w:szCs w:val="20"/>
      <w:lang w:val="de-CH"/>
    </w:rPr>
  </w:style>
  <w:style w:type="paragraph" w:customStyle="1" w:styleId="Text1Zeilenabstand07pt">
    <w:name w:val="Text 1 Zeilenabstand 0.7 p.t"/>
    <w:uiPriority w:val="99"/>
    <w:unhideWhenUsed/>
    <w:rsid w:val="008E176C"/>
    <w:pPr>
      <w:widowControl w:val="0"/>
      <w:spacing w:after="0" w:line="14" w:lineRule="exact"/>
    </w:pPr>
    <w:rPr>
      <w:sz w:val="2"/>
      <w:szCs w:val="20"/>
      <w:lang w:val="de-CH"/>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2D087D"/>
    <w:rPr>
      <w:sz w:val="12"/>
      <w:szCs w:val="20"/>
      <w:lang w:val="de-CH"/>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lang w:val="de-CH"/>
    </w:rPr>
  </w:style>
  <w:style w:type="character" w:customStyle="1" w:styleId="Text6-ohneAbstandZchn">
    <w:name w:val="Text 6 - ohne Abstand Zchn"/>
    <w:basedOn w:val="Absatz-Standardschriftart"/>
    <w:link w:val="Text6-ohneAbstand"/>
    <w:uiPriority w:val="98"/>
    <w:rsid w:val="002D087D"/>
    <w:rPr>
      <w:rFonts w:ascii="Arial" w:hAnsi="Arial"/>
      <w:sz w:val="12"/>
      <w:szCs w:val="20"/>
      <w:lang w:val="de-CH"/>
    </w:rPr>
  </w:style>
  <w:style w:type="numbering" w:customStyle="1" w:styleId="alphabetischeNummerierung">
    <w:name w:val="_alphabetische_Nummerierung"/>
    <w:uiPriority w:val="99"/>
    <w:rsid w:val="00125C4C"/>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7A0BA3"/>
    <w:rPr>
      <w:b/>
    </w:rPr>
  </w:style>
  <w:style w:type="character" w:customStyle="1" w:styleId="Titel11fettZchn">
    <w:name w:val="_Titel11_fett Zchn"/>
    <w:basedOn w:val="TextkrperZchn"/>
    <w:link w:val="Titel11fett"/>
    <w:uiPriority w:val="14"/>
    <w:rsid w:val="007A0BA3"/>
    <w:rPr>
      <w:b/>
      <w:sz w:val="20"/>
      <w:szCs w:val="20"/>
      <w:lang w:val="de-CH" w:eastAsia="de-CH"/>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lang w:val="de-CH"/>
    </w:rPr>
  </w:style>
  <w:style w:type="character" w:customStyle="1" w:styleId="Aufzhlung12-BindestrichEinrckung03cmZchn">
    <w:name w:val="Aufzählung 12 - Bindestrich Einrückung 0.3 cm Zchn"/>
    <w:basedOn w:val="Absatz-Standardschriftart"/>
    <w:link w:val="Aufzhlung12-BindestrichEinrckung03cm"/>
    <w:uiPriority w:val="99"/>
    <w:rsid w:val="002D087D"/>
    <w:rPr>
      <w:rFonts w:ascii="Arial" w:hAnsi="Arial"/>
      <w:sz w:val="24"/>
      <w:szCs w:val="20"/>
      <w:lang w:val="de-CH"/>
    </w:rPr>
  </w:style>
  <w:style w:type="paragraph" w:styleId="Aufzhlungszeichen4">
    <w:name w:val="List Bullet 4"/>
    <w:basedOn w:val="Standard"/>
    <w:uiPriority w:val="9"/>
    <w:qFormat/>
    <w:rsid w:val="00125C4C"/>
    <w:pPr>
      <w:numPr>
        <w:numId w:val="15"/>
      </w:numPr>
      <w:contextualSpacing/>
    </w:pPr>
  </w:style>
  <w:style w:type="paragraph" w:customStyle="1" w:styleId="TabTH">
    <w:name w:val="Tab_TH →"/>
    <w:basedOn w:val="Standard"/>
    <w:uiPriority w:val="2"/>
    <w:qFormat/>
    <w:rsid w:val="00125C4C"/>
    <w:pPr>
      <w:spacing w:before="20" w:after="20" w:line="240" w:lineRule="auto"/>
    </w:pPr>
    <w:rPr>
      <w:rFonts w:cs="Times New Roman"/>
      <w:b/>
      <w:noProof/>
    </w:rPr>
  </w:style>
  <w:style w:type="paragraph" w:customStyle="1" w:styleId="TabTH0">
    <w:name w:val="Tab_TH ↓"/>
    <w:basedOn w:val="Standard"/>
    <w:uiPriority w:val="2"/>
    <w:qFormat/>
    <w:rsid w:val="00125C4C"/>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25C4C"/>
    <w:pPr>
      <w:ind w:left="567"/>
    </w:pPr>
  </w:style>
  <w:style w:type="character" w:customStyle="1" w:styleId="Textkrper-Einzug2Zchn">
    <w:name w:val="Textkörper-Einzug 2 Zchn"/>
    <w:aliases w:val="_Einzug Zchn"/>
    <w:basedOn w:val="Absatz-Standardschriftart"/>
    <w:link w:val="Textkrper-Einzug2"/>
    <w:uiPriority w:val="1"/>
    <w:rsid w:val="00125C4C"/>
    <w:rPr>
      <w:sz w:val="20"/>
      <w:szCs w:val="20"/>
      <w:lang w:val="de-CH"/>
    </w:rPr>
  </w:style>
  <w:style w:type="paragraph" w:customStyle="1" w:styleId="TabelleTitel">
    <w:name w:val="Tabelle_Titel"/>
    <w:link w:val="TabelleTitelZchn"/>
    <w:qFormat/>
    <w:rsid w:val="00FF0FB6"/>
    <w:pPr>
      <w:shd w:val="clear" w:color="auto" w:fill="FFFFCC"/>
      <w:spacing w:before="120" w:after="120" w:line="240" w:lineRule="auto"/>
    </w:pPr>
    <w:rPr>
      <w:sz w:val="20"/>
      <w:szCs w:val="20"/>
      <w:lang w:val="fr-CH" w:eastAsia="de-CH"/>
    </w:rPr>
  </w:style>
  <w:style w:type="character" w:customStyle="1" w:styleId="TabelleTitelZchn">
    <w:name w:val="Tabelle_Titel Zchn"/>
    <w:basedOn w:val="Absatz-Standardschriftart"/>
    <w:link w:val="TabelleTitel"/>
    <w:rsid w:val="00FF0FB6"/>
    <w:rPr>
      <w:sz w:val="20"/>
      <w:szCs w:val="20"/>
      <w:shd w:val="clear" w:color="auto" w:fill="FFFFCC"/>
      <w:lang w:val="fr-CH" w:eastAsia="de-CH"/>
    </w:rPr>
  </w:style>
  <w:style w:type="paragraph" w:styleId="Sprechblasentext">
    <w:name w:val="Balloon Text"/>
    <w:basedOn w:val="Standard"/>
    <w:link w:val="SprechblasentextZchn"/>
    <w:uiPriority w:val="99"/>
    <w:semiHidden/>
    <w:unhideWhenUsed/>
    <w:rsid w:val="003A70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A7007"/>
    <w:rPr>
      <w:rFonts w:ascii="Segoe UI" w:hAnsi="Segoe UI" w:cs="Segoe UI"/>
      <w:sz w:val="18"/>
      <w:szCs w:val="18"/>
      <w:lang w:val="de-CH"/>
    </w:rPr>
  </w:style>
  <w:style w:type="character" w:customStyle="1" w:styleId="FormatvorlageFunotenzeichen">
    <w:name w:val="Formatvorlage Fußnotenzeichen"/>
    <w:rsid w:val="002E3E42"/>
    <w:rPr>
      <w:rFonts w:ascii="Arial" w:hAnsi="Arial"/>
      <w:color w:val="000000"/>
      <w:sz w:val="20"/>
      <w:vertAlign w:val="superscript"/>
    </w:rPr>
  </w:style>
  <w:style w:type="character" w:styleId="Kommentarzeichen">
    <w:name w:val="annotation reference"/>
    <w:rsid w:val="00587209"/>
    <w:rPr>
      <w:sz w:val="16"/>
      <w:szCs w:val="16"/>
    </w:rPr>
  </w:style>
  <w:style w:type="paragraph" w:styleId="Kommentartext">
    <w:name w:val="annotation text"/>
    <w:basedOn w:val="Standard"/>
    <w:link w:val="KommentartextZchn"/>
    <w:rsid w:val="00587209"/>
    <w:pPr>
      <w:overflowPunct w:val="0"/>
      <w:autoSpaceDE w:val="0"/>
      <w:autoSpaceDN w:val="0"/>
      <w:adjustRightInd w:val="0"/>
      <w:spacing w:after="0" w:line="240" w:lineRule="auto"/>
      <w:textAlignment w:val="baseline"/>
    </w:pPr>
    <w:rPr>
      <w:rFonts w:ascii="Arial" w:eastAsia="Times New Roman" w:hAnsi="Arial" w:cs="Times New Roman"/>
      <w:lang w:val="de-DE" w:eastAsia="de-DE"/>
    </w:rPr>
  </w:style>
  <w:style w:type="character" w:customStyle="1" w:styleId="KommentartextZchn">
    <w:name w:val="Kommentartext Zchn"/>
    <w:basedOn w:val="Absatz-Standardschriftart"/>
    <w:link w:val="Kommentartext"/>
    <w:rsid w:val="00587209"/>
    <w:rPr>
      <w:rFonts w:ascii="Arial" w:eastAsia="Times New Roman" w:hAnsi="Arial" w:cs="Times New Roman"/>
      <w:sz w:val="20"/>
      <w:szCs w:val="20"/>
      <w:lang w:val="de-DE" w:eastAsia="de-DE"/>
    </w:rPr>
  </w:style>
  <w:style w:type="paragraph" w:styleId="StandardWeb">
    <w:name w:val="Normal (Web)"/>
    <w:basedOn w:val="Standard"/>
    <w:uiPriority w:val="99"/>
    <w:semiHidden/>
    <w:unhideWhenUsed/>
    <w:rsid w:val="004A0149"/>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CM4">
    <w:name w:val="CM4"/>
    <w:basedOn w:val="Standard"/>
    <w:next w:val="Standard"/>
    <w:uiPriority w:val="99"/>
    <w:rsid w:val="004A0149"/>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E84AB5"/>
    <w:pPr>
      <w:overflowPunct/>
      <w:autoSpaceDE/>
      <w:autoSpaceDN/>
      <w:adjustRightInd/>
      <w:spacing w:after="260"/>
      <w:textAlignment w:val="auto"/>
    </w:pPr>
    <w:rPr>
      <w:rFonts w:asciiTheme="minorHAnsi" w:eastAsiaTheme="minorHAnsi" w:hAnsiTheme="minorHAnsi" w:cstheme="minorBidi"/>
      <w:b/>
      <w:bCs/>
      <w:lang w:val="de-CH" w:eastAsia="en-US"/>
    </w:rPr>
  </w:style>
  <w:style w:type="character" w:customStyle="1" w:styleId="KommentarthemaZchn">
    <w:name w:val="Kommentarthema Zchn"/>
    <w:basedOn w:val="KommentartextZchn"/>
    <w:link w:val="Kommentarthema"/>
    <w:uiPriority w:val="99"/>
    <w:semiHidden/>
    <w:rsid w:val="00E84AB5"/>
    <w:rPr>
      <w:rFonts w:ascii="Arial" w:eastAsia="Times New Roman" w:hAnsi="Arial" w:cs="Times New Roman"/>
      <w:b/>
      <w:bCs/>
      <w:sz w:val="20"/>
      <w:szCs w:val="20"/>
      <w:lang w:val="de-CH" w:eastAsia="de-DE"/>
    </w:rPr>
  </w:style>
  <w:style w:type="paragraph" w:customStyle="1" w:styleId="CM1">
    <w:name w:val="CM1"/>
    <w:basedOn w:val="Standard"/>
    <w:next w:val="Standard"/>
    <w:uiPriority w:val="99"/>
    <w:rsid w:val="003F47CB"/>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customStyle="1" w:styleId="CM3">
    <w:name w:val="CM3"/>
    <w:basedOn w:val="Standard"/>
    <w:next w:val="Standard"/>
    <w:uiPriority w:val="99"/>
    <w:rsid w:val="003F47CB"/>
    <w:pPr>
      <w:autoSpaceDE w:val="0"/>
      <w:autoSpaceDN w:val="0"/>
      <w:adjustRightInd w:val="0"/>
      <w:spacing w:after="0" w:line="240" w:lineRule="auto"/>
    </w:pPr>
    <w:rPr>
      <w:rFonts w:ascii="EUAlbertina" w:eastAsia="Times New Roman" w:hAnsi="EUAlbertina" w:cs="Times New Roman"/>
      <w:sz w:val="24"/>
      <w:szCs w:val="24"/>
      <w:lang w:val="de-DE" w:eastAsia="de-DE"/>
    </w:rPr>
  </w:style>
  <w:style w:type="paragraph" w:styleId="Listenabsatz">
    <w:name w:val="List Paragraph"/>
    <w:basedOn w:val="Standard"/>
    <w:uiPriority w:val="99"/>
    <w:unhideWhenUsed/>
    <w:rsid w:val="007E00DD"/>
    <w:pPr>
      <w:ind w:left="720"/>
      <w:contextualSpacing/>
    </w:pPr>
  </w:style>
  <w:style w:type="paragraph" w:customStyle="1" w:styleId="Point0">
    <w:name w:val="Point 0"/>
    <w:basedOn w:val="Standard"/>
    <w:rsid w:val="0004358C"/>
    <w:pPr>
      <w:spacing w:before="120" w:after="120" w:line="360" w:lineRule="auto"/>
      <w:ind w:left="850" w:hanging="850"/>
    </w:pPr>
    <w:rPr>
      <w:rFonts w:ascii="Times New Roman" w:eastAsia="Times New Roman" w:hAnsi="Times New Roman" w:cs="Times New Roman"/>
      <w:lang w:val="de-DE"/>
    </w:rPr>
  </w:style>
  <w:style w:type="paragraph" w:customStyle="1" w:styleId="Text75-Abstandnach7Pt">
    <w:name w:val="Text 7.5 - Abstand nach 7 Pt."/>
    <w:basedOn w:val="Text75"/>
    <w:link w:val="Text75-Abstandnach7PtZchn"/>
    <w:uiPriority w:val="99"/>
    <w:rsid w:val="00DD1955"/>
    <w:pPr>
      <w:spacing w:after="140" w:line="200" w:lineRule="atLeast"/>
      <w:contextualSpacing/>
    </w:pPr>
    <w:rPr>
      <w:lang w:val="fr-CH"/>
    </w:rPr>
  </w:style>
  <w:style w:type="character" w:customStyle="1" w:styleId="Text75-Abstandnach7PtZchn">
    <w:name w:val="Text 7.5 - Abstand nach 7 Pt. Zchn"/>
    <w:basedOn w:val="Text75Zchn"/>
    <w:link w:val="Text75-Abstandnach7Pt"/>
    <w:uiPriority w:val="99"/>
    <w:rsid w:val="00DD1955"/>
    <w:rPr>
      <w:sz w:val="15"/>
      <w:szCs w:val="20"/>
      <w:lang w:val="fr-CH"/>
    </w:rPr>
  </w:style>
  <w:style w:type="character" w:styleId="BesuchterLink">
    <w:name w:val="FollowedHyperlink"/>
    <w:basedOn w:val="Absatz-Standardschriftart"/>
    <w:uiPriority w:val="99"/>
    <w:semiHidden/>
    <w:unhideWhenUsed/>
    <w:rsid w:val="00330CB2"/>
    <w:rPr>
      <w:color w:val="0563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0108">
      <w:bodyDiv w:val="1"/>
      <w:marLeft w:val="0"/>
      <w:marRight w:val="0"/>
      <w:marTop w:val="0"/>
      <w:marBottom w:val="0"/>
      <w:divBdr>
        <w:top w:val="none" w:sz="0" w:space="0" w:color="auto"/>
        <w:left w:val="none" w:sz="0" w:space="0" w:color="auto"/>
        <w:bottom w:val="none" w:sz="0" w:space="0" w:color="auto"/>
        <w:right w:val="none" w:sz="0" w:space="0" w:color="auto"/>
      </w:divBdr>
    </w:div>
    <w:div w:id="178004752">
      <w:bodyDiv w:val="1"/>
      <w:marLeft w:val="0"/>
      <w:marRight w:val="0"/>
      <w:marTop w:val="0"/>
      <w:marBottom w:val="0"/>
      <w:divBdr>
        <w:top w:val="none" w:sz="0" w:space="0" w:color="auto"/>
        <w:left w:val="none" w:sz="0" w:space="0" w:color="auto"/>
        <w:bottom w:val="none" w:sz="0" w:space="0" w:color="auto"/>
        <w:right w:val="none" w:sz="0" w:space="0" w:color="auto"/>
      </w:divBdr>
    </w:div>
    <w:div w:id="227767147">
      <w:bodyDiv w:val="1"/>
      <w:marLeft w:val="0"/>
      <w:marRight w:val="0"/>
      <w:marTop w:val="0"/>
      <w:marBottom w:val="0"/>
      <w:divBdr>
        <w:top w:val="none" w:sz="0" w:space="0" w:color="auto"/>
        <w:left w:val="none" w:sz="0" w:space="0" w:color="auto"/>
        <w:bottom w:val="none" w:sz="0" w:space="0" w:color="auto"/>
        <w:right w:val="none" w:sz="0" w:space="0" w:color="auto"/>
      </w:divBdr>
    </w:div>
    <w:div w:id="257980642">
      <w:bodyDiv w:val="1"/>
      <w:marLeft w:val="0"/>
      <w:marRight w:val="0"/>
      <w:marTop w:val="0"/>
      <w:marBottom w:val="0"/>
      <w:divBdr>
        <w:top w:val="none" w:sz="0" w:space="0" w:color="auto"/>
        <w:left w:val="none" w:sz="0" w:space="0" w:color="auto"/>
        <w:bottom w:val="none" w:sz="0" w:space="0" w:color="auto"/>
        <w:right w:val="none" w:sz="0" w:space="0" w:color="auto"/>
      </w:divBdr>
    </w:div>
    <w:div w:id="358164304">
      <w:bodyDiv w:val="1"/>
      <w:marLeft w:val="0"/>
      <w:marRight w:val="0"/>
      <w:marTop w:val="0"/>
      <w:marBottom w:val="0"/>
      <w:divBdr>
        <w:top w:val="none" w:sz="0" w:space="0" w:color="auto"/>
        <w:left w:val="none" w:sz="0" w:space="0" w:color="auto"/>
        <w:bottom w:val="none" w:sz="0" w:space="0" w:color="auto"/>
        <w:right w:val="none" w:sz="0" w:space="0" w:color="auto"/>
      </w:divBdr>
    </w:div>
    <w:div w:id="434785403">
      <w:bodyDiv w:val="1"/>
      <w:marLeft w:val="0"/>
      <w:marRight w:val="0"/>
      <w:marTop w:val="0"/>
      <w:marBottom w:val="0"/>
      <w:divBdr>
        <w:top w:val="none" w:sz="0" w:space="0" w:color="auto"/>
        <w:left w:val="none" w:sz="0" w:space="0" w:color="auto"/>
        <w:bottom w:val="none" w:sz="0" w:space="0" w:color="auto"/>
        <w:right w:val="none" w:sz="0" w:space="0" w:color="auto"/>
      </w:divBdr>
    </w:div>
    <w:div w:id="446045053">
      <w:bodyDiv w:val="1"/>
      <w:marLeft w:val="0"/>
      <w:marRight w:val="0"/>
      <w:marTop w:val="0"/>
      <w:marBottom w:val="0"/>
      <w:divBdr>
        <w:top w:val="none" w:sz="0" w:space="0" w:color="auto"/>
        <w:left w:val="none" w:sz="0" w:space="0" w:color="auto"/>
        <w:bottom w:val="none" w:sz="0" w:space="0" w:color="auto"/>
        <w:right w:val="none" w:sz="0" w:space="0" w:color="auto"/>
      </w:divBdr>
    </w:div>
    <w:div w:id="499657971">
      <w:bodyDiv w:val="1"/>
      <w:marLeft w:val="0"/>
      <w:marRight w:val="0"/>
      <w:marTop w:val="0"/>
      <w:marBottom w:val="0"/>
      <w:divBdr>
        <w:top w:val="none" w:sz="0" w:space="0" w:color="auto"/>
        <w:left w:val="none" w:sz="0" w:space="0" w:color="auto"/>
        <w:bottom w:val="none" w:sz="0" w:space="0" w:color="auto"/>
        <w:right w:val="none" w:sz="0" w:space="0" w:color="auto"/>
      </w:divBdr>
    </w:div>
    <w:div w:id="782306767">
      <w:bodyDiv w:val="1"/>
      <w:marLeft w:val="0"/>
      <w:marRight w:val="0"/>
      <w:marTop w:val="0"/>
      <w:marBottom w:val="0"/>
      <w:divBdr>
        <w:top w:val="none" w:sz="0" w:space="0" w:color="auto"/>
        <w:left w:val="none" w:sz="0" w:space="0" w:color="auto"/>
        <w:bottom w:val="none" w:sz="0" w:space="0" w:color="auto"/>
        <w:right w:val="none" w:sz="0" w:space="0" w:color="auto"/>
      </w:divBdr>
    </w:div>
    <w:div w:id="935089513">
      <w:bodyDiv w:val="1"/>
      <w:marLeft w:val="0"/>
      <w:marRight w:val="0"/>
      <w:marTop w:val="0"/>
      <w:marBottom w:val="0"/>
      <w:divBdr>
        <w:top w:val="none" w:sz="0" w:space="0" w:color="auto"/>
        <w:left w:val="none" w:sz="0" w:space="0" w:color="auto"/>
        <w:bottom w:val="none" w:sz="0" w:space="0" w:color="auto"/>
        <w:right w:val="none" w:sz="0" w:space="0" w:color="auto"/>
      </w:divBdr>
    </w:div>
    <w:div w:id="1176193628">
      <w:bodyDiv w:val="1"/>
      <w:marLeft w:val="0"/>
      <w:marRight w:val="0"/>
      <w:marTop w:val="0"/>
      <w:marBottom w:val="0"/>
      <w:divBdr>
        <w:top w:val="none" w:sz="0" w:space="0" w:color="auto"/>
        <w:left w:val="none" w:sz="0" w:space="0" w:color="auto"/>
        <w:bottom w:val="none" w:sz="0" w:space="0" w:color="auto"/>
        <w:right w:val="none" w:sz="0" w:space="0" w:color="auto"/>
      </w:divBdr>
    </w:div>
    <w:div w:id="1326318052">
      <w:bodyDiv w:val="1"/>
      <w:marLeft w:val="0"/>
      <w:marRight w:val="0"/>
      <w:marTop w:val="0"/>
      <w:marBottom w:val="0"/>
      <w:divBdr>
        <w:top w:val="none" w:sz="0" w:space="0" w:color="auto"/>
        <w:left w:val="none" w:sz="0" w:space="0" w:color="auto"/>
        <w:bottom w:val="none" w:sz="0" w:space="0" w:color="auto"/>
        <w:right w:val="none" w:sz="0" w:space="0" w:color="auto"/>
      </w:divBdr>
    </w:div>
    <w:div w:id="1353846384">
      <w:bodyDiv w:val="1"/>
      <w:marLeft w:val="0"/>
      <w:marRight w:val="0"/>
      <w:marTop w:val="0"/>
      <w:marBottom w:val="0"/>
      <w:divBdr>
        <w:top w:val="none" w:sz="0" w:space="0" w:color="auto"/>
        <w:left w:val="none" w:sz="0" w:space="0" w:color="auto"/>
        <w:bottom w:val="none" w:sz="0" w:space="0" w:color="auto"/>
        <w:right w:val="none" w:sz="0" w:space="0" w:color="auto"/>
      </w:divBdr>
    </w:div>
    <w:div w:id="1354846603">
      <w:bodyDiv w:val="1"/>
      <w:marLeft w:val="0"/>
      <w:marRight w:val="0"/>
      <w:marTop w:val="0"/>
      <w:marBottom w:val="0"/>
      <w:divBdr>
        <w:top w:val="none" w:sz="0" w:space="0" w:color="auto"/>
        <w:left w:val="none" w:sz="0" w:space="0" w:color="auto"/>
        <w:bottom w:val="none" w:sz="0" w:space="0" w:color="auto"/>
        <w:right w:val="none" w:sz="0" w:space="0" w:color="auto"/>
      </w:divBdr>
    </w:div>
    <w:div w:id="1391032336">
      <w:bodyDiv w:val="1"/>
      <w:marLeft w:val="0"/>
      <w:marRight w:val="0"/>
      <w:marTop w:val="0"/>
      <w:marBottom w:val="0"/>
      <w:divBdr>
        <w:top w:val="none" w:sz="0" w:space="0" w:color="auto"/>
        <w:left w:val="none" w:sz="0" w:space="0" w:color="auto"/>
        <w:bottom w:val="none" w:sz="0" w:space="0" w:color="auto"/>
        <w:right w:val="none" w:sz="0" w:space="0" w:color="auto"/>
      </w:divBdr>
    </w:div>
    <w:div w:id="1397585827">
      <w:bodyDiv w:val="1"/>
      <w:marLeft w:val="0"/>
      <w:marRight w:val="0"/>
      <w:marTop w:val="0"/>
      <w:marBottom w:val="0"/>
      <w:divBdr>
        <w:top w:val="none" w:sz="0" w:space="0" w:color="auto"/>
        <w:left w:val="none" w:sz="0" w:space="0" w:color="auto"/>
        <w:bottom w:val="none" w:sz="0" w:space="0" w:color="auto"/>
        <w:right w:val="none" w:sz="0" w:space="0" w:color="auto"/>
      </w:divBdr>
    </w:div>
    <w:div w:id="1459490162">
      <w:bodyDiv w:val="1"/>
      <w:marLeft w:val="0"/>
      <w:marRight w:val="0"/>
      <w:marTop w:val="0"/>
      <w:marBottom w:val="0"/>
      <w:divBdr>
        <w:top w:val="none" w:sz="0" w:space="0" w:color="auto"/>
        <w:left w:val="none" w:sz="0" w:space="0" w:color="auto"/>
        <w:bottom w:val="none" w:sz="0" w:space="0" w:color="auto"/>
        <w:right w:val="none" w:sz="0" w:space="0" w:color="auto"/>
      </w:divBdr>
    </w:div>
    <w:div w:id="1601601414">
      <w:bodyDiv w:val="1"/>
      <w:marLeft w:val="0"/>
      <w:marRight w:val="0"/>
      <w:marTop w:val="0"/>
      <w:marBottom w:val="0"/>
      <w:divBdr>
        <w:top w:val="none" w:sz="0" w:space="0" w:color="auto"/>
        <w:left w:val="none" w:sz="0" w:space="0" w:color="auto"/>
        <w:bottom w:val="none" w:sz="0" w:space="0" w:color="auto"/>
        <w:right w:val="none" w:sz="0" w:space="0" w:color="auto"/>
      </w:divBdr>
      <w:divsChild>
        <w:div w:id="1804882865">
          <w:marLeft w:val="0"/>
          <w:marRight w:val="0"/>
          <w:marTop w:val="0"/>
          <w:marBottom w:val="0"/>
          <w:divBdr>
            <w:top w:val="none" w:sz="0" w:space="0" w:color="auto"/>
            <w:left w:val="none" w:sz="0" w:space="0" w:color="auto"/>
            <w:bottom w:val="none" w:sz="0" w:space="0" w:color="auto"/>
            <w:right w:val="none" w:sz="0" w:space="0" w:color="auto"/>
          </w:divBdr>
        </w:div>
      </w:divsChild>
    </w:div>
    <w:div w:id="1628468453">
      <w:bodyDiv w:val="1"/>
      <w:marLeft w:val="0"/>
      <w:marRight w:val="0"/>
      <w:marTop w:val="0"/>
      <w:marBottom w:val="0"/>
      <w:divBdr>
        <w:top w:val="none" w:sz="0" w:space="0" w:color="auto"/>
        <w:left w:val="none" w:sz="0" w:space="0" w:color="auto"/>
        <w:bottom w:val="none" w:sz="0" w:space="0" w:color="auto"/>
        <w:right w:val="none" w:sz="0" w:space="0" w:color="auto"/>
      </w:divBdr>
    </w:div>
    <w:div w:id="1701272060">
      <w:bodyDiv w:val="1"/>
      <w:marLeft w:val="0"/>
      <w:marRight w:val="0"/>
      <w:marTop w:val="0"/>
      <w:marBottom w:val="0"/>
      <w:divBdr>
        <w:top w:val="none" w:sz="0" w:space="0" w:color="auto"/>
        <w:left w:val="none" w:sz="0" w:space="0" w:color="auto"/>
        <w:bottom w:val="none" w:sz="0" w:space="0" w:color="auto"/>
        <w:right w:val="none" w:sz="0" w:space="0" w:color="auto"/>
      </w:divBdr>
    </w:div>
    <w:div w:id="1720664551">
      <w:bodyDiv w:val="1"/>
      <w:marLeft w:val="0"/>
      <w:marRight w:val="0"/>
      <w:marTop w:val="0"/>
      <w:marBottom w:val="0"/>
      <w:divBdr>
        <w:top w:val="none" w:sz="0" w:space="0" w:color="auto"/>
        <w:left w:val="none" w:sz="0" w:space="0" w:color="auto"/>
        <w:bottom w:val="none" w:sz="0" w:space="0" w:color="auto"/>
        <w:right w:val="none" w:sz="0" w:space="0" w:color="auto"/>
      </w:divBdr>
    </w:div>
    <w:div w:id="1777939451">
      <w:bodyDiv w:val="1"/>
      <w:marLeft w:val="0"/>
      <w:marRight w:val="0"/>
      <w:marTop w:val="0"/>
      <w:marBottom w:val="0"/>
      <w:divBdr>
        <w:top w:val="none" w:sz="0" w:space="0" w:color="auto"/>
        <w:left w:val="none" w:sz="0" w:space="0" w:color="auto"/>
        <w:bottom w:val="none" w:sz="0" w:space="0" w:color="auto"/>
        <w:right w:val="none" w:sz="0" w:space="0" w:color="auto"/>
      </w:divBdr>
    </w:div>
    <w:div w:id="1807353016">
      <w:bodyDiv w:val="1"/>
      <w:marLeft w:val="0"/>
      <w:marRight w:val="0"/>
      <w:marTop w:val="0"/>
      <w:marBottom w:val="0"/>
      <w:divBdr>
        <w:top w:val="none" w:sz="0" w:space="0" w:color="auto"/>
        <w:left w:val="none" w:sz="0" w:space="0" w:color="auto"/>
        <w:bottom w:val="none" w:sz="0" w:space="0" w:color="auto"/>
        <w:right w:val="none" w:sz="0" w:space="0" w:color="auto"/>
      </w:divBdr>
    </w:div>
    <w:div w:id="1810854592">
      <w:bodyDiv w:val="1"/>
      <w:marLeft w:val="0"/>
      <w:marRight w:val="0"/>
      <w:marTop w:val="0"/>
      <w:marBottom w:val="0"/>
      <w:divBdr>
        <w:top w:val="none" w:sz="0" w:space="0" w:color="auto"/>
        <w:left w:val="none" w:sz="0" w:space="0" w:color="auto"/>
        <w:bottom w:val="none" w:sz="0" w:space="0" w:color="auto"/>
        <w:right w:val="none" w:sz="0" w:space="0" w:color="auto"/>
      </w:divBdr>
    </w:div>
    <w:div w:id="1862234499">
      <w:bodyDiv w:val="1"/>
      <w:marLeft w:val="0"/>
      <w:marRight w:val="0"/>
      <w:marTop w:val="0"/>
      <w:marBottom w:val="0"/>
      <w:divBdr>
        <w:top w:val="none" w:sz="0" w:space="0" w:color="auto"/>
        <w:left w:val="none" w:sz="0" w:space="0" w:color="auto"/>
        <w:bottom w:val="none" w:sz="0" w:space="0" w:color="auto"/>
        <w:right w:val="none" w:sz="0" w:space="0" w:color="auto"/>
      </w:divBdr>
    </w:div>
    <w:div w:id="1948654273">
      <w:bodyDiv w:val="1"/>
      <w:marLeft w:val="0"/>
      <w:marRight w:val="0"/>
      <w:marTop w:val="0"/>
      <w:marBottom w:val="0"/>
      <w:divBdr>
        <w:top w:val="none" w:sz="0" w:space="0" w:color="auto"/>
        <w:left w:val="none" w:sz="0" w:space="0" w:color="auto"/>
        <w:bottom w:val="none" w:sz="0" w:space="0" w:color="auto"/>
        <w:right w:val="none" w:sz="0" w:space="0" w:color="auto"/>
      </w:divBdr>
      <w:divsChild>
        <w:div w:id="331568033">
          <w:marLeft w:val="0"/>
          <w:marRight w:val="0"/>
          <w:marTop w:val="0"/>
          <w:marBottom w:val="0"/>
          <w:divBdr>
            <w:top w:val="none" w:sz="0" w:space="0" w:color="auto"/>
            <w:left w:val="none" w:sz="0" w:space="0" w:color="auto"/>
            <w:bottom w:val="none" w:sz="0" w:space="0" w:color="auto"/>
            <w:right w:val="none" w:sz="0" w:space="0" w:color="auto"/>
          </w:divBdr>
        </w:div>
      </w:divsChild>
    </w:div>
    <w:div w:id="1970357932">
      <w:bodyDiv w:val="1"/>
      <w:marLeft w:val="0"/>
      <w:marRight w:val="0"/>
      <w:marTop w:val="0"/>
      <w:marBottom w:val="0"/>
      <w:divBdr>
        <w:top w:val="none" w:sz="0" w:space="0" w:color="auto"/>
        <w:left w:val="none" w:sz="0" w:space="0" w:color="auto"/>
        <w:bottom w:val="none" w:sz="0" w:space="0" w:color="auto"/>
        <w:right w:val="none" w:sz="0" w:space="0" w:color="auto"/>
      </w:divBdr>
    </w:div>
    <w:div w:id="1973175132">
      <w:bodyDiv w:val="1"/>
      <w:marLeft w:val="0"/>
      <w:marRight w:val="0"/>
      <w:marTop w:val="0"/>
      <w:marBottom w:val="0"/>
      <w:divBdr>
        <w:top w:val="none" w:sz="0" w:space="0" w:color="auto"/>
        <w:left w:val="none" w:sz="0" w:space="0" w:color="auto"/>
        <w:bottom w:val="none" w:sz="0" w:space="0" w:color="auto"/>
        <w:right w:val="none" w:sz="0" w:space="0" w:color="auto"/>
      </w:divBdr>
    </w:div>
    <w:div w:id="2036884432">
      <w:bodyDiv w:val="1"/>
      <w:marLeft w:val="0"/>
      <w:marRight w:val="0"/>
      <w:marTop w:val="0"/>
      <w:marBottom w:val="0"/>
      <w:divBdr>
        <w:top w:val="none" w:sz="0" w:space="0" w:color="auto"/>
        <w:left w:val="none" w:sz="0" w:space="0" w:color="auto"/>
        <w:bottom w:val="none" w:sz="0" w:space="0" w:color="auto"/>
        <w:right w:val="none" w:sz="0" w:space="0" w:color="auto"/>
      </w:divBdr>
      <w:divsChild>
        <w:div w:id="2010869814">
          <w:marLeft w:val="0"/>
          <w:marRight w:val="0"/>
          <w:marTop w:val="0"/>
          <w:marBottom w:val="0"/>
          <w:divBdr>
            <w:top w:val="none" w:sz="0" w:space="0" w:color="auto"/>
            <w:left w:val="none" w:sz="0" w:space="0" w:color="auto"/>
            <w:bottom w:val="none" w:sz="0" w:space="0" w:color="auto"/>
            <w:right w:val="none" w:sz="0" w:space="0" w:color="auto"/>
          </w:divBdr>
        </w:div>
      </w:divsChild>
    </w:div>
    <w:div w:id="2135904867">
      <w:bodyDiv w:val="1"/>
      <w:marLeft w:val="0"/>
      <w:marRight w:val="0"/>
      <w:marTop w:val="0"/>
      <w:marBottom w:val="0"/>
      <w:divBdr>
        <w:top w:val="none" w:sz="0" w:space="0" w:color="auto"/>
        <w:left w:val="none" w:sz="0" w:space="0" w:color="auto"/>
        <w:bottom w:val="none" w:sz="0" w:space="0" w:color="auto"/>
        <w:right w:val="none" w:sz="0" w:space="0" w:color="auto"/>
      </w:divBdr>
    </w:div>
    <w:div w:id="214296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www.ifraorg.org/" TargetMode="External"/><Relationship Id="rId39" Type="http://schemas.openxmlformats.org/officeDocument/2006/relationships/image" Target="media/image5.png"/><Relationship Id="rId21" Type="http://schemas.openxmlformats.org/officeDocument/2006/relationships/header" Target="header6.xml"/><Relationship Id="rId34" Type="http://schemas.openxmlformats.org/officeDocument/2006/relationships/hyperlink" Target="https://ec.europa.eu/health/scientific_committees/consumer_safety/docs/sccs_o_092.pdf" TargetMode="External"/><Relationship Id="rId42" Type="http://schemas.openxmlformats.org/officeDocument/2006/relationships/header" Target="header7.xml"/><Relationship Id="rId7" Type="http://schemas.openxmlformats.org/officeDocument/2006/relationships/settings" Target="settings.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hyperlink" Target="http://oaspub.epa.gov/eims/eimscomm.getfile?p_download_id=478148" TargetMode="External"/><Relationship Id="rId29" Type="http://schemas.openxmlformats.org/officeDocument/2006/relationships/hyperlink" Target="http://www.who.int/ipcs/en/" TargetMode="External"/><Relationship Id="rId41" Type="http://schemas.openxmlformats.org/officeDocument/2006/relationships/image" Target="media/image7.png"/><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www.fedlex.admin.ch/eli/cc/2017/165/fr" TargetMode="External"/><Relationship Id="rId24" Type="http://schemas.openxmlformats.org/officeDocument/2006/relationships/hyperlink" Target="http://www.cir-safety.org/ingredients" TargetMode="External"/><Relationship Id="rId32" Type="http://schemas.openxmlformats.org/officeDocument/2006/relationships/hyperlink" Target="http://www.iarc.fr/" TargetMode="External"/><Relationship Id="rId37" Type="http://schemas.openxmlformats.org/officeDocument/2006/relationships/image" Target="media/image3.PNG"/><Relationship Id="rId40"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eur-lex.europa.eu/fr/index.htm" TargetMode="External"/><Relationship Id="rId28" Type="http://schemas.openxmlformats.org/officeDocument/2006/relationships/hyperlink" Target="http://ntp.niehs.nih.gov/" TargetMode="External"/><Relationship Id="rId36"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heraproject.com/" TargetMode="External"/><Relationship Id="rId44"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hyperlink" Target="http://www.epa.gov/" TargetMode="External"/><Relationship Id="rId30" Type="http://schemas.openxmlformats.org/officeDocument/2006/relationships/hyperlink" Target="http://www.ecetoc.org/" TargetMode="External"/><Relationship Id="rId35" Type="http://schemas.openxmlformats.org/officeDocument/2006/relationships/hyperlink" Target="https://www.efsa.europa.eu/en/topics/topic/botanical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2.xml"/><Relationship Id="rId12" Type="http://schemas.openxmlformats.org/officeDocument/2006/relationships/header" Target="header1.xml"/><Relationship Id="rId17" Type="http://schemas.openxmlformats.org/officeDocument/2006/relationships/hyperlink" Target="https://www.verbrauchergesundheit.gv.at/lebensmittel/lebensmittelkontrolle/l_09720060405de00010528.pdf?4e90vw" TargetMode="External"/><Relationship Id="rId25" Type="http://schemas.openxmlformats.org/officeDocument/2006/relationships/hyperlink" Target="http://www.ncbi.nlm.nih.gov/pubmed/" TargetMode="External"/><Relationship Id="rId33" Type="http://schemas.openxmlformats.org/officeDocument/2006/relationships/hyperlink" Target="https://www.efsa.europa.eu/en/efsajournal/pub/5708" TargetMode="External"/><Relationship Id="rId38"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echa.europa.eu/practical-guides" TargetMode="External"/><Relationship Id="rId3" Type="http://schemas.openxmlformats.org/officeDocument/2006/relationships/hyperlink" Target="https://ec.europa.eu/docsroom/documents/22682/attachments/1/translations/en/renditions/native" TargetMode="External"/><Relationship Id="rId7" Type="http://schemas.openxmlformats.org/officeDocument/2006/relationships/hyperlink" Target="http://www.ifraorg.org/" TargetMode="External"/><Relationship Id="rId2" Type="http://schemas.openxmlformats.org/officeDocument/2006/relationships/hyperlink" Target="http://ec.europa.eu/growth/tools-databases/cosing/" TargetMode="External"/><Relationship Id="rId1" Type="http://schemas.openxmlformats.org/officeDocument/2006/relationships/hyperlink" Target="http://ec.europa.eu/growth/tools-databases/cosing/index.cfm?fuseaction=search.simple" TargetMode="External"/><Relationship Id="rId6" Type="http://schemas.openxmlformats.org/officeDocument/2006/relationships/hyperlink" Target="https://www.ikw.org/fileadmin/ikw/downloads/Schoenheitspflege/Leitlinien_Kennzeichnung_0813.pdf" TargetMode="External"/><Relationship Id="rId5" Type="http://schemas.openxmlformats.org/officeDocument/2006/relationships/hyperlink" Target="http://oaspub.epa.gov/eims/eimscomm.getfile?p_download_id=478148" TargetMode="External"/><Relationship Id="rId4" Type="http://schemas.openxmlformats.org/officeDocument/2006/relationships/hyperlink" Target="https://ec.europa.eu/docsroom/documents/15281/attachments/1/translations/en/renditions/pdf" TargetMode="External"/><Relationship Id="rId9" Type="http://schemas.openxmlformats.org/officeDocument/2006/relationships/hyperlink" Target="https://ec.europa.eu/docsroom/documents/2484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7692d391-9a43-42df-a6c4-4549cf6ff8df</id>
      <origin>
        <environmentName>Produktion</environmentName>
        <client>TODO: insert client identification, e.g. server name</client>
        <department>EDI</department>
        <application>GEVER</application>
      </origin>
    </external>
    <internal>
      <individualMailItemID>9dab4005-ee21-4dff-bc3c-3082a4f11c69</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EDI.BLV.999.01 - Allgemeine Dokumente - BLK.999.01.23 - Bericht Aufsicht BLK</mailItemClass>
    <documentClass>Bericht Aufsicht BLK [DE]</documentClass>
    <versionIdentifier>
      <system>Abnahme</system>
      <identifier>99716</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12.5.2.20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5">
  <ID>ActaNovaDocument|5703ff9b-60fd-41ad-b693-ef6d6ec3c19d|System.Guid</ID>
  <Benutzer>
    <Person>
      <Vorname>Carole</Vorname>
      <Nachname>Meylan</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+41 58 462 95 70</Telefon>
      <Fax>+41 31 323 85 70</Fax>
      <EMail>carole.meylan@blv.admin.ch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+41 58 462 95 70</Telefon>
      <Fax>+41 31 323 85 70</Fax>
      <EMail>carole.meylan@blv.admin.ch</EMail>
      <Website>https://www.blv.admin.ch</Website>
    </Fuss>
  </Absender>
  <Erstellungsdatum>
    <Iso>2021-01-25</Iso>
    <Langformat>25. Januar 2021</Langformat>
  </Erstellungsdatum>
  <Geschaeftsdetails>
    <Betreff>Formular-BLV-PIF-Sicherheitsbericht: neue Vorlage DE</Betreff>
    <Referenz>BLV-D-CD613401/300</Referenz>
    <Geschaeftstitel>Erstellung eines PIF-Sicherheitsbericht - Formular</Geschaeftstitel>
    <Geschaeftsnummer>321.1-381/31/1/1/1/2</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FF85F-0F13-4DBF-B5B6-A6756B99CA78}">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D139D5EF-FE0C-483E-B040-8B442E300D2F}">
  <ds:schemaRefs>
    <ds:schemaRef ds:uri="http://www.vlm.admin.ch/xmlns/Standard/1"/>
  </ds:schemaRefs>
</ds:datastoreItem>
</file>

<file path=customXml/itemProps3.xml><?xml version="1.0" encoding="utf-8"?>
<ds:datastoreItem xmlns:ds="http://schemas.openxmlformats.org/officeDocument/2006/customXml" ds:itemID="{08D4FDBF-5963-46EF-954C-ED0A0B4EB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9373</Words>
  <Characters>59055</Characters>
  <Application>Microsoft Office Word</Application>
  <DocSecurity>0</DocSecurity>
  <Lines>492</Lines>
  <Paragraphs>136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Formular PIF</vt:lpstr>
      <vt:lpstr/>
    </vt:vector>
  </TitlesOfParts>
  <Company/>
  <LinksUpToDate>false</LinksUpToDate>
  <CharactersWithSpaces>68292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PIF</dc:title>
  <dc:subject/>
  <dc:creator>BLV</dc:creator>
  <cp:keywords/>
  <dc:description/>
  <cp:lastModifiedBy>Spicher Ursula BLV</cp:lastModifiedBy>
  <cp:revision>2</cp:revision>
  <dcterms:created xsi:type="dcterms:W3CDTF">2024-03-05T07:35:00Z</dcterms:created>
  <dcterms:modified xsi:type="dcterms:W3CDTF">2024-03-05T07:35:00Z</dcterms:modified>
</cp:coreProperties>
</file>