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A8" w:rsidRPr="00123C3C" w:rsidRDefault="009420A8" w:rsidP="00123C3C">
      <w:bookmarkStart w:id="0" w:name="_GoBack"/>
      <w:bookmarkEnd w:id="0"/>
    </w:p>
    <w:p w:rsidR="009420A8" w:rsidRDefault="009420A8" w:rsidP="009420A8">
      <w:r>
        <w:t>01.</w:t>
      </w:r>
      <w:r w:rsidR="00036775">
        <w:t xml:space="preserve"> </w:t>
      </w:r>
      <w:r>
        <w:t>Januar 2016</w:t>
      </w:r>
    </w:p>
    <w:p w:rsidR="009420A8" w:rsidRDefault="009420A8" w:rsidP="009420A8">
      <w:pPr>
        <w:pStyle w:val="uLinie"/>
        <w:pBdr>
          <w:bottom w:val="single" w:sz="4" w:space="1" w:color="auto"/>
        </w:pBdr>
      </w:pPr>
    </w:p>
    <w:p w:rsidR="009420A8" w:rsidRPr="009420A8" w:rsidRDefault="009420A8" w:rsidP="009420A8">
      <w:pPr>
        <w:pStyle w:val="Untertitel"/>
        <w:rPr>
          <w:sz w:val="42"/>
          <w:szCs w:val="42"/>
        </w:rPr>
      </w:pPr>
      <w:r w:rsidRPr="009420A8">
        <w:rPr>
          <w:sz w:val="42"/>
          <w:szCs w:val="42"/>
        </w:rPr>
        <w:t xml:space="preserve">Information über den Umgang mit positiven Befunden in der amtlichen Milchprüfung beim Einsatz von Antibiotika, insbesondere Mastiplan </w:t>
      </w:r>
    </w:p>
    <w:p w:rsidR="009420A8" w:rsidRDefault="009420A8" w:rsidP="009420A8"/>
    <w:p w:rsidR="009420A8" w:rsidRDefault="009420A8" w:rsidP="009420A8">
      <w:pPr>
        <w:pStyle w:val="uLinie"/>
        <w:pBdr>
          <w:bottom w:val="single" w:sz="4" w:space="1" w:color="auto"/>
        </w:pBdr>
      </w:pPr>
    </w:p>
    <w:p w:rsidR="009420A8" w:rsidRPr="00CB1813" w:rsidRDefault="009420A8" w:rsidP="009420A8">
      <w:pPr>
        <w:spacing w:line="240" w:lineRule="auto"/>
        <w:rPr>
          <w:b/>
          <w:bCs/>
          <w:sz w:val="24"/>
          <w:szCs w:val="24"/>
        </w:rPr>
      </w:pPr>
      <w:r w:rsidRPr="00CB1813">
        <w:rPr>
          <w:b/>
          <w:bCs/>
          <w:sz w:val="24"/>
          <w:szCs w:val="24"/>
        </w:rPr>
        <w:t>Hintergrund</w:t>
      </w:r>
    </w:p>
    <w:p w:rsidR="009420A8" w:rsidRDefault="009420A8" w:rsidP="009420A8">
      <w:pPr>
        <w:spacing w:line="240" w:lineRule="auto"/>
      </w:pPr>
    </w:p>
    <w:p w:rsidR="009420A8" w:rsidRPr="00D772A9" w:rsidRDefault="009420A8" w:rsidP="009420A8">
      <w:pPr>
        <w:spacing w:line="240" w:lineRule="auto"/>
        <w:jc w:val="both"/>
        <w:rPr>
          <w:sz w:val="22"/>
        </w:rPr>
      </w:pPr>
      <w:r>
        <w:rPr>
          <w:sz w:val="22"/>
        </w:rPr>
        <w:t>N</w:t>
      </w:r>
      <w:r w:rsidRPr="00D772A9">
        <w:rPr>
          <w:sz w:val="22"/>
        </w:rPr>
        <w:t xml:space="preserve">ach Einsatz des Euterinjektors Mastiplan LC ad us. vet. </w:t>
      </w:r>
      <w:r>
        <w:rPr>
          <w:sz w:val="22"/>
        </w:rPr>
        <w:t xml:space="preserve">können </w:t>
      </w:r>
      <w:r w:rsidRPr="00D772A9">
        <w:rPr>
          <w:sz w:val="22"/>
        </w:rPr>
        <w:t>trotz korrekter Anwendung (Einhal</w:t>
      </w:r>
      <w:r>
        <w:rPr>
          <w:sz w:val="22"/>
        </w:rPr>
        <w:t>tung der Absetzfrist) Hemmstoff-positive</w:t>
      </w:r>
      <w:r w:rsidRPr="00D772A9">
        <w:rPr>
          <w:sz w:val="22"/>
        </w:rPr>
        <w:t xml:space="preserve"> Testresult</w:t>
      </w:r>
      <w:r>
        <w:rPr>
          <w:sz w:val="22"/>
        </w:rPr>
        <w:t>ate im Rahmen der Milchprüfung auftreten.</w:t>
      </w:r>
    </w:p>
    <w:p w:rsidR="009420A8" w:rsidRDefault="009420A8" w:rsidP="009420A8">
      <w:pPr>
        <w:spacing w:line="240" w:lineRule="auto"/>
        <w:jc w:val="both"/>
        <w:rPr>
          <w:sz w:val="24"/>
          <w:szCs w:val="24"/>
        </w:rPr>
      </w:pPr>
    </w:p>
    <w:p w:rsidR="009420A8" w:rsidRDefault="009420A8" w:rsidP="009420A8">
      <w:pPr>
        <w:spacing w:line="240" w:lineRule="auto"/>
        <w:jc w:val="both"/>
        <w:rPr>
          <w:b/>
          <w:bCs/>
          <w:sz w:val="24"/>
          <w:szCs w:val="24"/>
        </w:rPr>
      </w:pPr>
      <w:r>
        <w:rPr>
          <w:b/>
          <w:bCs/>
          <w:sz w:val="24"/>
          <w:szCs w:val="24"/>
        </w:rPr>
        <w:t>Rechtliche Grundlagen</w:t>
      </w:r>
    </w:p>
    <w:p w:rsidR="009420A8" w:rsidRDefault="009420A8" w:rsidP="009420A8">
      <w:pPr>
        <w:spacing w:line="240" w:lineRule="auto"/>
        <w:jc w:val="both"/>
        <w:rPr>
          <w:b/>
          <w:bCs/>
          <w:sz w:val="24"/>
          <w:szCs w:val="24"/>
        </w:rPr>
      </w:pPr>
    </w:p>
    <w:p w:rsidR="009420A8" w:rsidRPr="00D772A9" w:rsidRDefault="009420A8" w:rsidP="009420A8">
      <w:pPr>
        <w:spacing w:line="240" w:lineRule="auto"/>
        <w:jc w:val="both"/>
        <w:rPr>
          <w:sz w:val="22"/>
        </w:rPr>
      </w:pPr>
      <w:r w:rsidRPr="00D772A9">
        <w:rPr>
          <w:sz w:val="22"/>
        </w:rPr>
        <w:t xml:space="preserve">Lebensmittel dürfen Fremdstoffe nur soweit enthalten, als dadurch die Gesundheit nicht gefährdet werden kann (Art. 10 Abs. 1 LMG). Die Milchprüfungsverordnung (MiPV; SR 916.351.0) basiert auf Art. 15 Abs. 3 und 37 Abs. 1 des Lebensmittelgesetzes (LMG, SR 817.0) sowie Art. 10 und 177 Abs. 1 des Landwirtschaftsgesetzes (LWG; SR 910.1). Dementsprechend haben die Bestimmungen der MiPV einerseits den hygienischen Umgang mit Lebensmitteln andererseits Qualitätsvorschriften zum Gegenstand. </w:t>
      </w:r>
    </w:p>
    <w:p w:rsidR="009420A8" w:rsidRPr="00D772A9" w:rsidRDefault="009420A8" w:rsidP="009420A8">
      <w:pPr>
        <w:spacing w:line="240" w:lineRule="auto"/>
        <w:jc w:val="both"/>
        <w:rPr>
          <w:sz w:val="22"/>
        </w:rPr>
      </w:pPr>
    </w:p>
    <w:p w:rsidR="009420A8" w:rsidRPr="00D772A9" w:rsidRDefault="009420A8" w:rsidP="009420A8">
      <w:pPr>
        <w:spacing w:line="240" w:lineRule="auto"/>
        <w:jc w:val="both"/>
        <w:rPr>
          <w:sz w:val="22"/>
        </w:rPr>
      </w:pPr>
      <w:r w:rsidRPr="00D772A9">
        <w:rPr>
          <w:sz w:val="22"/>
        </w:rPr>
        <w:t xml:space="preserve">Art. 8 Abs. 2 der Verordnung über die Hygiene bei der Milchproduktion (VHyMP; SR 916.351.021.1) bestimmt, dass die vom Milchproduzenten abgelieferte Milch keine Hemmstoffe in nachweisbarer Menge enthalten darf. Gemäss Art. 15 Abs. 1 Bst. c MiPV müssen die zuständigen kantonalen Vollzugsstellen daher bei jedem Nachweis von Hemmstoffen in der Milch eine Milchliefersperre verhängen. In Anhang 1 Teil I der Technischen Weisung für die Durchführung der Milchprüfung vom 14. März 2011 wird präzisiert, dass sich die Beanstandungsgrenze für Hemmstoffe nach den Höchstkonzentrationen der Fremd- und Inhaltsstoff-Verordnung (FIV; SR 817.021.23) richtet. </w:t>
      </w:r>
    </w:p>
    <w:p w:rsidR="009420A8" w:rsidRPr="00D772A9" w:rsidRDefault="009420A8" w:rsidP="009420A8">
      <w:pPr>
        <w:jc w:val="both"/>
        <w:rPr>
          <w:sz w:val="22"/>
        </w:rPr>
      </w:pPr>
    </w:p>
    <w:p w:rsidR="009420A8" w:rsidRPr="00D772A9" w:rsidRDefault="009420A8" w:rsidP="009420A8">
      <w:pPr>
        <w:pStyle w:val="Default"/>
        <w:jc w:val="both"/>
        <w:rPr>
          <w:sz w:val="22"/>
          <w:szCs w:val="22"/>
        </w:rPr>
      </w:pPr>
      <w:r w:rsidRPr="00D772A9">
        <w:rPr>
          <w:rFonts w:ascii="Arial" w:hAnsi="Arial" w:cs="Arial"/>
          <w:sz w:val="22"/>
          <w:szCs w:val="22"/>
        </w:rPr>
        <w:t>Die Höchstkonzentrationen (Grenz- und Toleranzwerte) für Fremd- und Inhaltsstoffe werden auf Grundlage einer toxikologischen und technologischen Beurteilung in der FIV festlegt. Die Grenzwerte für Tierarzneimittelrückstände entsprechen den Höchstkonzentrationen (Grenzwerten) der EU Gesetzgebung (Verordnung (EU) Nr. 37/2010).</w:t>
      </w:r>
    </w:p>
    <w:p w:rsidR="009420A8" w:rsidRPr="00D772A9" w:rsidRDefault="009420A8" w:rsidP="009420A8">
      <w:pPr>
        <w:spacing w:line="240" w:lineRule="auto"/>
        <w:jc w:val="both"/>
        <w:rPr>
          <w:sz w:val="22"/>
        </w:rPr>
      </w:pPr>
      <w:r w:rsidRPr="00D772A9">
        <w:rPr>
          <w:sz w:val="22"/>
        </w:rPr>
        <w:t xml:space="preserve">Die Tierarzneimittelverordnung (TAMV; SR 812.212.27) stützt sich auf das Heilmittelgesetz und auf das LMG ab. Sie hat einerseits den fachgerechten Einsatz von Tierarzneimitteln zu gewährleisten, andererseits Konsumentinnen und Konsumenten vor unerwünschten Tierarzneimittelrückständen in Lebensmitteln tierischer Herkunft zu schützen. Ein fachgerechter, sicherer Einsatz zugelassener Tierarzneimittel unter </w:t>
      </w:r>
      <w:r w:rsidRPr="00D772A9">
        <w:rPr>
          <w:b/>
          <w:bCs/>
          <w:sz w:val="22"/>
        </w:rPr>
        <w:t>Einhaltung der vorgegebenen Absetzfristen</w:t>
      </w:r>
      <w:r w:rsidRPr="00D772A9">
        <w:rPr>
          <w:sz w:val="22"/>
        </w:rPr>
        <w:t xml:space="preserve"> gewährleistet grundsätzlich, dass die </w:t>
      </w:r>
      <w:r>
        <w:rPr>
          <w:sz w:val="22"/>
        </w:rPr>
        <w:t>Grenzwerte</w:t>
      </w:r>
      <w:r w:rsidRPr="00D772A9">
        <w:rPr>
          <w:sz w:val="22"/>
        </w:rPr>
        <w:t xml:space="preserve"> nach FIV eingehalten werden und sichere Lebensmittel gewonnen werden können.</w:t>
      </w:r>
    </w:p>
    <w:p w:rsidR="009420A8" w:rsidRPr="00D772A9" w:rsidRDefault="009420A8" w:rsidP="009420A8">
      <w:pPr>
        <w:spacing w:line="240" w:lineRule="auto"/>
        <w:jc w:val="both"/>
        <w:rPr>
          <w:sz w:val="22"/>
        </w:rPr>
      </w:pPr>
      <w:r w:rsidRPr="00D772A9">
        <w:rPr>
          <w:sz w:val="22"/>
        </w:rPr>
        <w:t>Die Einhaltung der Absetzfristen bedeutet jedoch nicht die absolute Rückstandsfreiheit der Lebensmittel (Nulltoleranz).</w:t>
      </w:r>
    </w:p>
    <w:p w:rsidR="009420A8" w:rsidRPr="00D772A9" w:rsidRDefault="009420A8" w:rsidP="009420A8">
      <w:pPr>
        <w:jc w:val="both"/>
        <w:rPr>
          <w:sz w:val="22"/>
        </w:rPr>
      </w:pPr>
    </w:p>
    <w:p w:rsidR="009420A8" w:rsidRPr="00D772A9" w:rsidRDefault="009420A8" w:rsidP="009420A8">
      <w:pPr>
        <w:spacing w:line="240" w:lineRule="auto"/>
        <w:jc w:val="both"/>
        <w:rPr>
          <w:sz w:val="22"/>
        </w:rPr>
      </w:pPr>
      <w:r w:rsidRPr="00D772A9">
        <w:rPr>
          <w:sz w:val="22"/>
        </w:rPr>
        <w:lastRenderedPageBreak/>
        <w:t xml:space="preserve">Die Bestimmungen der MiPV wie auch der VHyMP basieren nicht nur auf dem LMG (hygienischer Umgang mit Lebensmitteln) sondern auch auf dem LWG (Qualitätsvorschriften). Für die Herstellung fermentierter Milchprodukte, ist es aus technologischen Gründen wichtig, dass in der Milch keine Substanzen nachgewiesen werden können, die eine antibiotische Wirkung haben (Hemmstoffe) und damit die technologische Verarbeitung der Milch beeinträchtigen. </w:t>
      </w:r>
    </w:p>
    <w:p w:rsidR="009420A8" w:rsidRDefault="009420A8" w:rsidP="009420A8">
      <w:pPr>
        <w:spacing w:line="240" w:lineRule="auto"/>
        <w:jc w:val="both"/>
        <w:rPr>
          <w:b/>
          <w:bCs/>
          <w:sz w:val="24"/>
          <w:szCs w:val="24"/>
        </w:rPr>
      </w:pPr>
    </w:p>
    <w:p w:rsidR="009420A8" w:rsidRDefault="009420A8" w:rsidP="009420A8">
      <w:pPr>
        <w:spacing w:line="240" w:lineRule="auto"/>
        <w:rPr>
          <w:b/>
          <w:bCs/>
          <w:sz w:val="24"/>
          <w:szCs w:val="24"/>
        </w:rPr>
      </w:pPr>
      <w:r>
        <w:rPr>
          <w:b/>
          <w:bCs/>
          <w:sz w:val="24"/>
          <w:szCs w:val="24"/>
        </w:rPr>
        <w:t>Testverfahren für die amtliche Milchprüfung</w:t>
      </w:r>
    </w:p>
    <w:p w:rsidR="009420A8" w:rsidRDefault="009420A8" w:rsidP="009420A8"/>
    <w:p w:rsidR="009420A8" w:rsidRPr="00A51CA2" w:rsidRDefault="009420A8" w:rsidP="009420A8">
      <w:pPr>
        <w:pStyle w:val="Default"/>
        <w:jc w:val="both"/>
        <w:rPr>
          <w:rFonts w:ascii="Arial" w:hAnsi="Arial" w:cs="Arial"/>
          <w:color w:val="auto"/>
          <w:sz w:val="22"/>
          <w:szCs w:val="22"/>
        </w:rPr>
      </w:pPr>
      <w:r w:rsidRPr="00A51CA2">
        <w:rPr>
          <w:rFonts w:ascii="Arial" w:hAnsi="Arial" w:cs="Arial"/>
          <w:sz w:val="22"/>
          <w:szCs w:val="22"/>
        </w:rPr>
        <w:t xml:space="preserve">Die in der Schweiz und auch den meisten Ländern der EU in der Milchprüfung verwendeten Screening Tests, der sogenannte „BRT MRL-Suchtest“ und der Delvotest®  weisen unterschiedliche Antibiotika und Sulfonamide qualitativ nach. Dabei sind die Nachweisgrenzen für einige Antibiotika (z.B. </w:t>
      </w:r>
      <w:r w:rsidRPr="00A51CA2">
        <w:rPr>
          <w:rFonts w:ascii="Arial" w:hAnsi="Arial" w:cs="Arial"/>
          <w:sz w:val="22"/>
          <w:szCs w:val="22"/>
        </w:rPr>
        <w:sym w:font="Symbol" w:char="F062"/>
      </w:r>
      <w:r w:rsidRPr="00A51CA2">
        <w:rPr>
          <w:rFonts w:ascii="Arial" w:hAnsi="Arial" w:cs="Arial"/>
          <w:sz w:val="22"/>
          <w:szCs w:val="22"/>
        </w:rPr>
        <w:t xml:space="preserve">-Lactamantibiotika) nicht deckungsgleich mit den jeweiligen Grenzwerten der FIV. Teilweise sind die Nachweisgrenzen höher als die entsprechenden Grenzwerte, für andere Wirkstoffe (z.B. Gentamycin, Neomycin, Spiramycin) sind sie tiefer. Für weitere antimikrobielle Wirkstoffe stimmt die Empfindlichkeit des Testverfahrens gut überein mit den Grenzwerten der FIV. </w:t>
      </w:r>
    </w:p>
    <w:p w:rsidR="009420A8" w:rsidRPr="00D772A9" w:rsidRDefault="009420A8" w:rsidP="009420A8">
      <w:pPr>
        <w:jc w:val="both"/>
        <w:rPr>
          <w:sz w:val="22"/>
        </w:rPr>
      </w:pPr>
    </w:p>
    <w:p w:rsidR="009420A8" w:rsidRPr="00D772A9" w:rsidRDefault="009420A8" w:rsidP="009420A8">
      <w:pPr>
        <w:jc w:val="both"/>
        <w:rPr>
          <w:sz w:val="22"/>
        </w:rPr>
      </w:pPr>
      <w:r w:rsidRPr="00D772A9">
        <w:rPr>
          <w:sz w:val="22"/>
        </w:rPr>
        <w:t>Der Test kann somit negativ ausfallen, obwohl ein FIV Grenzwert überschritten ist, er kann aber auch positiv ausfallen, obwohl für das betreffende Antibiotikum der Grenzwert nicht überschritten wurde.</w:t>
      </w:r>
    </w:p>
    <w:p w:rsidR="009420A8" w:rsidRPr="00D772A9" w:rsidRDefault="009420A8" w:rsidP="009420A8">
      <w:pPr>
        <w:jc w:val="both"/>
        <w:rPr>
          <w:sz w:val="22"/>
        </w:rPr>
      </w:pPr>
      <w:r w:rsidRPr="00D772A9">
        <w:rPr>
          <w:sz w:val="22"/>
        </w:rPr>
        <w:t xml:space="preserve">Die Durchführung quantitativer Testverfahren (chemisch-analytisch) ist zwar möglich, aber kosten- und zeitintensiver als </w:t>
      </w:r>
      <w:r>
        <w:rPr>
          <w:sz w:val="22"/>
        </w:rPr>
        <w:t>die Screening-Tests</w:t>
      </w:r>
      <w:r w:rsidRPr="00D772A9">
        <w:rPr>
          <w:sz w:val="22"/>
        </w:rPr>
        <w:t xml:space="preserve"> und somit nicht geeignet für Massenuntersuchungen.</w:t>
      </w:r>
    </w:p>
    <w:p w:rsidR="009420A8" w:rsidRPr="00D772A9" w:rsidRDefault="009420A8" w:rsidP="009420A8">
      <w:pPr>
        <w:jc w:val="both"/>
        <w:rPr>
          <w:sz w:val="22"/>
        </w:rPr>
      </w:pPr>
    </w:p>
    <w:p w:rsidR="009420A8" w:rsidRPr="00D772A9" w:rsidRDefault="009420A8" w:rsidP="009420A8">
      <w:pPr>
        <w:jc w:val="both"/>
        <w:rPr>
          <w:sz w:val="22"/>
        </w:rPr>
      </w:pPr>
      <w:r w:rsidRPr="00D772A9">
        <w:rPr>
          <w:sz w:val="22"/>
        </w:rPr>
        <w:t xml:space="preserve">Das Ziel des qualitativen Screening-Tests ist jedoch nicht nur der Nachweis von Tierarzneimitteln in der Milch, sondern auch der Nachweis weiterer Substanzen, die einen vergleichbaren, hemmenden Effekt auf die Gärfähigkeit der Milch haben. Aus diesem Grund muss bei der Beurteilung positiver Hemmstofftests differenziert werden, ob es sich um einen Verstoss gegen Landwirtschaftsrecht (Qualitätsvorschrift) oder gegen Lebensmittelrecht (FIV-Höchstkonzentration überschritten) handelt. </w:t>
      </w:r>
    </w:p>
    <w:p w:rsidR="009420A8" w:rsidRPr="00D772A9" w:rsidRDefault="009420A8" w:rsidP="009420A8">
      <w:pPr>
        <w:spacing w:line="240" w:lineRule="auto"/>
        <w:jc w:val="both"/>
        <w:rPr>
          <w:sz w:val="22"/>
        </w:rPr>
      </w:pPr>
    </w:p>
    <w:p w:rsidR="009420A8" w:rsidRPr="00D772A9" w:rsidRDefault="009420A8" w:rsidP="009420A8">
      <w:pPr>
        <w:spacing w:line="240" w:lineRule="auto"/>
        <w:jc w:val="both"/>
        <w:rPr>
          <w:sz w:val="22"/>
        </w:rPr>
      </w:pPr>
      <w:r w:rsidRPr="00D772A9">
        <w:rPr>
          <w:sz w:val="22"/>
        </w:rPr>
        <w:t>Grenzwerte nach Lebensmittelrecht werden auf Grundlage einer toxikologischen und technologischen Beurteilung international festgelegt, und können von der Schweiz nicht einseitig verändert werden.</w:t>
      </w:r>
    </w:p>
    <w:p w:rsidR="009420A8" w:rsidRDefault="009420A8" w:rsidP="009420A8">
      <w:pPr>
        <w:spacing w:line="240" w:lineRule="auto"/>
        <w:jc w:val="both"/>
        <w:rPr>
          <w:sz w:val="24"/>
          <w:szCs w:val="24"/>
        </w:rPr>
      </w:pPr>
    </w:p>
    <w:p w:rsidR="009420A8" w:rsidRDefault="009420A8" w:rsidP="009420A8">
      <w:pPr>
        <w:spacing w:line="240" w:lineRule="auto"/>
        <w:jc w:val="both"/>
        <w:rPr>
          <w:b/>
          <w:bCs/>
          <w:sz w:val="24"/>
          <w:szCs w:val="24"/>
        </w:rPr>
      </w:pPr>
      <w:r>
        <w:rPr>
          <w:b/>
          <w:bCs/>
          <w:sz w:val="24"/>
          <w:szCs w:val="24"/>
        </w:rPr>
        <w:t>Mastiplan</w:t>
      </w:r>
    </w:p>
    <w:p w:rsidR="009420A8" w:rsidRDefault="009420A8" w:rsidP="009420A8">
      <w:pPr>
        <w:spacing w:line="240" w:lineRule="auto"/>
        <w:jc w:val="both"/>
        <w:rPr>
          <w:sz w:val="24"/>
          <w:szCs w:val="24"/>
        </w:rPr>
      </w:pPr>
    </w:p>
    <w:p w:rsidR="009420A8" w:rsidRPr="00D772A9" w:rsidRDefault="009420A8" w:rsidP="009420A8">
      <w:pPr>
        <w:jc w:val="both"/>
        <w:rPr>
          <w:sz w:val="22"/>
        </w:rPr>
      </w:pPr>
      <w:r w:rsidRPr="00D772A9">
        <w:rPr>
          <w:sz w:val="22"/>
        </w:rPr>
        <w:t>Mastiplan LC ad us. vet. ist ein antibiotikahaltiger Euterinjektor (Cefapirin/Prednisolon) zur Therapie klinischer Mastitiden bei laktierenden Kühen. Die Absetzfristen für Mastiplan betragen für Fleisch drei und für Milch fünf Tage.</w:t>
      </w:r>
    </w:p>
    <w:p w:rsidR="009420A8" w:rsidRPr="00D772A9" w:rsidRDefault="009420A8" w:rsidP="009420A8">
      <w:pPr>
        <w:jc w:val="both"/>
        <w:rPr>
          <w:sz w:val="22"/>
        </w:rPr>
      </w:pPr>
    </w:p>
    <w:p w:rsidR="009420A8" w:rsidRPr="00D772A9" w:rsidRDefault="009420A8" w:rsidP="009420A8">
      <w:pPr>
        <w:jc w:val="both"/>
        <w:rPr>
          <w:sz w:val="22"/>
        </w:rPr>
      </w:pPr>
      <w:r w:rsidRPr="00D772A9">
        <w:rPr>
          <w:sz w:val="22"/>
        </w:rPr>
        <w:t>Der in der Verordnung über Fremd- und Inhaltsstoffe in Lebensmitteln (FIV) festgelegte Grenzwert (Wert, bei dessen Überschreitung das Lebensmittel für die menschliche Ernährung als ungeeignet gilt) beträgt 60 μg pro Liter.  Die Nachweisgrenze des Tests, welcher in der Milchprüfung angewendet wird, liegt aber wesentlich tiefer, er fällt nämlich schon bei 4-5 μg pro Liter positv aus. Somit besteht für diesen Wirkstoff eine sehr grosse Differenz zwischen Nachweisgrenze und Grenzwert.</w:t>
      </w:r>
    </w:p>
    <w:p w:rsidR="009420A8" w:rsidRPr="00D772A9" w:rsidRDefault="009420A8" w:rsidP="009420A8">
      <w:pPr>
        <w:jc w:val="both"/>
        <w:rPr>
          <w:sz w:val="22"/>
        </w:rPr>
      </w:pPr>
      <w:r w:rsidRPr="00D772A9">
        <w:rPr>
          <w:sz w:val="22"/>
        </w:rPr>
        <w:t>Daraus folgt, dass bei fachgerechter Anwendung dieses Präparates (korrekte Einhaltung der Absetzfrist) der Antibiotikagehalt der Milch zwar deutlich unter dem gesetzlich vorgeschriebenen Grenzwert von 60 μg pro Liter liegt, der Antibiotika-Test bei der Milchprüfung aber trotzdem positiv ausfallen kann (positiv bei allen Werten über 4-5 μg pro Liter).</w:t>
      </w:r>
    </w:p>
    <w:p w:rsidR="009420A8" w:rsidRPr="00D772A9" w:rsidRDefault="009420A8" w:rsidP="009420A8">
      <w:pPr>
        <w:jc w:val="both"/>
        <w:rPr>
          <w:sz w:val="22"/>
        </w:rPr>
      </w:pPr>
    </w:p>
    <w:p w:rsidR="009420A8" w:rsidRPr="00D772A9" w:rsidRDefault="009420A8" w:rsidP="009420A8">
      <w:pPr>
        <w:jc w:val="both"/>
        <w:rPr>
          <w:sz w:val="22"/>
        </w:rPr>
      </w:pPr>
      <w:r w:rsidRPr="00D772A9">
        <w:rPr>
          <w:sz w:val="22"/>
        </w:rPr>
        <w:t xml:space="preserve">Da es mit </w:t>
      </w:r>
      <w:r>
        <w:rPr>
          <w:sz w:val="22"/>
        </w:rPr>
        <w:t>den</w:t>
      </w:r>
      <w:r w:rsidRPr="00D772A9">
        <w:rPr>
          <w:sz w:val="22"/>
        </w:rPr>
        <w:t xml:space="preserve"> </w:t>
      </w:r>
      <w:r>
        <w:rPr>
          <w:sz w:val="22"/>
        </w:rPr>
        <w:t xml:space="preserve">offiziell </w:t>
      </w:r>
      <w:r w:rsidRPr="00D772A9">
        <w:rPr>
          <w:sz w:val="22"/>
        </w:rPr>
        <w:t>verwendete</w:t>
      </w:r>
      <w:r>
        <w:rPr>
          <w:sz w:val="22"/>
        </w:rPr>
        <w:t>n</w:t>
      </w:r>
      <w:r w:rsidRPr="00D772A9">
        <w:rPr>
          <w:sz w:val="22"/>
        </w:rPr>
        <w:t xml:space="preserve"> Screening Test</w:t>
      </w:r>
      <w:r>
        <w:rPr>
          <w:sz w:val="22"/>
        </w:rPr>
        <w:t>s</w:t>
      </w:r>
      <w:r w:rsidRPr="00D772A9">
        <w:rPr>
          <w:sz w:val="22"/>
        </w:rPr>
        <w:t>“ nicht möglich ist, die Menge der Antibiotika</w:t>
      </w:r>
      <w:r>
        <w:rPr>
          <w:sz w:val="22"/>
        </w:rPr>
        <w:t>rückstä</w:t>
      </w:r>
      <w:r w:rsidRPr="00D772A9">
        <w:rPr>
          <w:sz w:val="22"/>
        </w:rPr>
        <w:t xml:space="preserve">nde in der Milch </w:t>
      </w:r>
      <w:r>
        <w:rPr>
          <w:sz w:val="22"/>
        </w:rPr>
        <w:t>quantitativ</w:t>
      </w:r>
      <w:r w:rsidRPr="00D772A9">
        <w:rPr>
          <w:sz w:val="22"/>
        </w:rPr>
        <w:t xml:space="preserve">, </w:t>
      </w:r>
      <w:r>
        <w:rPr>
          <w:sz w:val="22"/>
        </w:rPr>
        <w:t>sondern lediglich qualitativ</w:t>
      </w:r>
      <w:r w:rsidRPr="00815CC4">
        <w:rPr>
          <w:sz w:val="22"/>
        </w:rPr>
        <w:t xml:space="preserve"> </w:t>
      </w:r>
      <w:r w:rsidRPr="00D772A9">
        <w:rPr>
          <w:sz w:val="22"/>
        </w:rPr>
        <w:t>zu bestimmen</w:t>
      </w:r>
      <w:r>
        <w:rPr>
          <w:sz w:val="22"/>
        </w:rPr>
        <w:t xml:space="preserve">, </w:t>
      </w:r>
      <w:r w:rsidRPr="00D772A9">
        <w:rPr>
          <w:sz w:val="22"/>
        </w:rPr>
        <w:t xml:space="preserve">kann bei </w:t>
      </w:r>
      <w:r>
        <w:rPr>
          <w:sz w:val="22"/>
        </w:rPr>
        <w:t xml:space="preserve">einem </w:t>
      </w:r>
      <w:r w:rsidRPr="00D772A9">
        <w:rPr>
          <w:sz w:val="22"/>
        </w:rPr>
        <w:t>positivem Befund also nicht unterschieden werden zwische</w:t>
      </w:r>
      <w:r>
        <w:rPr>
          <w:sz w:val="22"/>
        </w:rPr>
        <w:t>n Resultaten über dem Grenzwert</w:t>
      </w:r>
      <w:r w:rsidRPr="00D772A9">
        <w:rPr>
          <w:sz w:val="22"/>
        </w:rPr>
        <w:t xml:space="preserve"> und solchen unter dem Grenzwert</w:t>
      </w:r>
      <w:r>
        <w:rPr>
          <w:sz w:val="22"/>
        </w:rPr>
        <w:t xml:space="preserve">; es ist auf Grund der Labormeldung für den Vollzug </w:t>
      </w:r>
      <w:r w:rsidRPr="00D772A9">
        <w:rPr>
          <w:sz w:val="22"/>
        </w:rPr>
        <w:t xml:space="preserve"> auch nicht</w:t>
      </w:r>
      <w:r>
        <w:rPr>
          <w:sz w:val="22"/>
        </w:rPr>
        <w:t xml:space="preserve"> ersichtlich</w:t>
      </w:r>
      <w:r w:rsidRPr="00D772A9">
        <w:rPr>
          <w:sz w:val="22"/>
        </w:rPr>
        <w:t xml:space="preserve">, ob ein fehlbares Verhalten beim Einsatz des Präparats stattfand oder nicht. </w:t>
      </w:r>
    </w:p>
    <w:p w:rsidR="009420A8" w:rsidRPr="00D772A9" w:rsidRDefault="009420A8" w:rsidP="009420A8">
      <w:pPr>
        <w:jc w:val="both"/>
        <w:rPr>
          <w:sz w:val="22"/>
        </w:rPr>
      </w:pPr>
      <w:r w:rsidRPr="00D772A9">
        <w:rPr>
          <w:sz w:val="22"/>
        </w:rPr>
        <w:t xml:space="preserve">Deswegen </w:t>
      </w:r>
      <w:r>
        <w:rPr>
          <w:sz w:val="22"/>
        </w:rPr>
        <w:t>muss</w:t>
      </w:r>
      <w:r w:rsidRPr="00D772A9">
        <w:rPr>
          <w:sz w:val="22"/>
        </w:rPr>
        <w:t xml:space="preserve"> bei positive</w:t>
      </w:r>
      <w:r>
        <w:rPr>
          <w:sz w:val="22"/>
        </w:rPr>
        <w:t>n</w:t>
      </w:r>
      <w:r w:rsidRPr="00D772A9">
        <w:rPr>
          <w:sz w:val="22"/>
        </w:rPr>
        <w:t xml:space="preserve"> Hemmstoff-Befunden immer </w:t>
      </w:r>
      <w:r>
        <w:rPr>
          <w:sz w:val="22"/>
        </w:rPr>
        <w:t xml:space="preserve">zuerst </w:t>
      </w:r>
      <w:r w:rsidRPr="00D772A9">
        <w:rPr>
          <w:sz w:val="22"/>
        </w:rPr>
        <w:t>ein Verdacht für erhöhte Rückstände</w:t>
      </w:r>
      <w:r>
        <w:rPr>
          <w:sz w:val="22"/>
        </w:rPr>
        <w:t xml:space="preserve"> angenommen werden; </w:t>
      </w:r>
      <w:r w:rsidRPr="00D772A9">
        <w:rPr>
          <w:sz w:val="22"/>
        </w:rPr>
        <w:t xml:space="preserve">somit muss in jedem Fall eine Sperre verfügt werden. </w:t>
      </w:r>
    </w:p>
    <w:p w:rsidR="009420A8" w:rsidRDefault="009420A8" w:rsidP="009420A8">
      <w:pPr>
        <w:spacing w:line="240" w:lineRule="auto"/>
        <w:jc w:val="both"/>
        <w:rPr>
          <w:b/>
          <w:bCs/>
          <w:sz w:val="24"/>
          <w:szCs w:val="24"/>
        </w:rPr>
      </w:pPr>
    </w:p>
    <w:p w:rsidR="009420A8" w:rsidRPr="00B5157C" w:rsidRDefault="009420A8" w:rsidP="009420A8">
      <w:pPr>
        <w:spacing w:line="240" w:lineRule="auto"/>
        <w:jc w:val="both"/>
        <w:rPr>
          <w:b/>
          <w:bCs/>
          <w:sz w:val="24"/>
          <w:szCs w:val="24"/>
        </w:rPr>
      </w:pPr>
      <w:r>
        <w:rPr>
          <w:b/>
          <w:bCs/>
          <w:sz w:val="24"/>
          <w:szCs w:val="24"/>
        </w:rPr>
        <w:t>Vorgehen zur Aufhebung der Milchliefersperre</w:t>
      </w:r>
    </w:p>
    <w:p w:rsidR="009420A8" w:rsidRDefault="009420A8" w:rsidP="009420A8">
      <w:pPr>
        <w:spacing w:line="240" w:lineRule="auto"/>
        <w:jc w:val="both"/>
      </w:pPr>
    </w:p>
    <w:p w:rsidR="009420A8" w:rsidRPr="00251CC1" w:rsidRDefault="009420A8" w:rsidP="009420A8">
      <w:pPr>
        <w:rPr>
          <w:sz w:val="22"/>
        </w:rPr>
      </w:pPr>
      <w:r w:rsidRPr="00251CC1">
        <w:rPr>
          <w:sz w:val="22"/>
        </w:rPr>
        <w:t xml:space="preserve">Zur Aufhebung der Sperre muss, </w:t>
      </w:r>
    </w:p>
    <w:p w:rsidR="009420A8" w:rsidRPr="00251CC1" w:rsidRDefault="009420A8" w:rsidP="009420A8">
      <w:pPr>
        <w:numPr>
          <w:ilvl w:val="1"/>
          <w:numId w:val="44"/>
        </w:numPr>
        <w:rPr>
          <w:sz w:val="22"/>
        </w:rPr>
      </w:pPr>
      <w:r w:rsidRPr="00251CC1">
        <w:rPr>
          <w:sz w:val="22"/>
        </w:rPr>
        <w:t>Die Ursache der Kontamination erkannt sein</w:t>
      </w:r>
    </w:p>
    <w:p w:rsidR="009420A8" w:rsidRPr="00251CC1" w:rsidRDefault="009420A8" w:rsidP="009420A8">
      <w:pPr>
        <w:numPr>
          <w:ilvl w:val="1"/>
          <w:numId w:val="44"/>
        </w:numPr>
        <w:rPr>
          <w:sz w:val="22"/>
        </w:rPr>
      </w:pPr>
      <w:r w:rsidRPr="00251CC1">
        <w:rPr>
          <w:sz w:val="22"/>
        </w:rPr>
        <w:t>Massnahmen zur Ursachenbehebung getroffen sein</w:t>
      </w:r>
    </w:p>
    <w:p w:rsidR="009420A8" w:rsidRPr="00251CC1" w:rsidRDefault="009420A8" w:rsidP="009420A8">
      <w:pPr>
        <w:numPr>
          <w:ilvl w:val="1"/>
          <w:numId w:val="44"/>
        </w:numPr>
        <w:rPr>
          <w:sz w:val="22"/>
        </w:rPr>
      </w:pPr>
      <w:r w:rsidRPr="00251CC1">
        <w:rPr>
          <w:sz w:val="22"/>
        </w:rPr>
        <w:t>Eine negative Kontrollprobe der Ablieferungs-Milch vorliegen</w:t>
      </w:r>
    </w:p>
    <w:p w:rsidR="009420A8" w:rsidRPr="00251CC1" w:rsidRDefault="009420A8" w:rsidP="009420A8">
      <w:pPr>
        <w:rPr>
          <w:sz w:val="22"/>
        </w:rPr>
      </w:pPr>
    </w:p>
    <w:p w:rsidR="009420A8" w:rsidRPr="00251CC1" w:rsidRDefault="009420A8" w:rsidP="009420A8">
      <w:pPr>
        <w:rPr>
          <w:sz w:val="22"/>
        </w:rPr>
      </w:pPr>
      <w:r w:rsidRPr="00251CC1">
        <w:rPr>
          <w:sz w:val="22"/>
        </w:rPr>
        <w:t>Die kantonale Vollzugsstelle entscheidet situativ im Einzelfall, welche der nachfolgenden Massnahmen zur Aufhebung der Sperre notwendig sind</w:t>
      </w:r>
    </w:p>
    <w:p w:rsidR="009420A8" w:rsidRPr="00251CC1" w:rsidRDefault="009420A8" w:rsidP="009420A8">
      <w:pPr>
        <w:numPr>
          <w:ilvl w:val="2"/>
          <w:numId w:val="43"/>
        </w:numPr>
        <w:rPr>
          <w:sz w:val="22"/>
        </w:rPr>
      </w:pPr>
      <w:r w:rsidRPr="00251CC1">
        <w:rPr>
          <w:sz w:val="22"/>
        </w:rPr>
        <w:t>Telefonische Abklärung mit dem betroffenen Landwirt</w:t>
      </w:r>
    </w:p>
    <w:p w:rsidR="009420A8" w:rsidRPr="00251CC1" w:rsidRDefault="009420A8" w:rsidP="009420A8">
      <w:pPr>
        <w:numPr>
          <w:ilvl w:val="2"/>
          <w:numId w:val="43"/>
        </w:numPr>
        <w:rPr>
          <w:sz w:val="22"/>
        </w:rPr>
      </w:pPr>
      <w:r w:rsidRPr="00251CC1">
        <w:rPr>
          <w:sz w:val="22"/>
        </w:rPr>
        <w:t>Inspektion auf landwirtschaftlichem Betrieb</w:t>
      </w:r>
    </w:p>
    <w:p w:rsidR="009420A8" w:rsidRPr="00251CC1" w:rsidRDefault="009420A8" w:rsidP="009420A8">
      <w:pPr>
        <w:numPr>
          <w:ilvl w:val="2"/>
          <w:numId w:val="43"/>
        </w:numPr>
        <w:rPr>
          <w:sz w:val="22"/>
        </w:rPr>
      </w:pPr>
      <w:r w:rsidRPr="00251CC1">
        <w:rPr>
          <w:sz w:val="22"/>
        </w:rPr>
        <w:t>Plausibilisierung der Einhaltung der Absetzfrist durch Begutachtung des Behandlungsjournals oder durch Anordnung eines quantitativen Nachweis.</w:t>
      </w:r>
    </w:p>
    <w:p w:rsidR="009420A8" w:rsidRPr="00251CC1" w:rsidRDefault="009420A8" w:rsidP="009420A8">
      <w:pPr>
        <w:rPr>
          <w:sz w:val="22"/>
        </w:rPr>
      </w:pPr>
    </w:p>
    <w:p w:rsidR="009420A8" w:rsidRPr="00251CC1" w:rsidRDefault="009420A8" w:rsidP="009420A8">
      <w:pPr>
        <w:rPr>
          <w:sz w:val="22"/>
        </w:rPr>
      </w:pPr>
      <w:r w:rsidRPr="00251CC1">
        <w:rPr>
          <w:sz w:val="22"/>
        </w:rPr>
        <w:t>Wenn sich auf Grundlage der vorliegenden Informationen die kantonale Vollzugsstelle davon überzeugen konnte, dass</w:t>
      </w:r>
    </w:p>
    <w:p w:rsidR="009420A8" w:rsidRPr="00251CC1" w:rsidRDefault="009420A8" w:rsidP="009420A8">
      <w:pPr>
        <w:numPr>
          <w:ilvl w:val="1"/>
          <w:numId w:val="44"/>
        </w:numPr>
        <w:rPr>
          <w:sz w:val="22"/>
        </w:rPr>
      </w:pPr>
      <w:r w:rsidRPr="00251CC1">
        <w:rPr>
          <w:sz w:val="22"/>
        </w:rPr>
        <w:t>entweder die Ursache der Kontamination erkannt ist und Massnahmen zur Ursachenbehebung getroffen wurden sowie eine negative Kontrollprobe der Ablieferungs-Milch vorliegt</w:t>
      </w:r>
    </w:p>
    <w:p w:rsidR="009420A8" w:rsidRPr="00251CC1" w:rsidRDefault="009420A8" w:rsidP="009420A8">
      <w:pPr>
        <w:numPr>
          <w:ilvl w:val="1"/>
          <w:numId w:val="44"/>
        </w:numPr>
        <w:rPr>
          <w:sz w:val="22"/>
        </w:rPr>
      </w:pPr>
      <w:r w:rsidRPr="00251CC1">
        <w:rPr>
          <w:sz w:val="22"/>
        </w:rPr>
        <w:t>oder bei Anwendung von Mastiplan dieses korrekt angewendet wurde und die Absetzfrist eingehalten worden ist</w:t>
      </w:r>
    </w:p>
    <w:p w:rsidR="009420A8" w:rsidRPr="00251CC1" w:rsidRDefault="009420A8" w:rsidP="009420A8">
      <w:pPr>
        <w:rPr>
          <w:sz w:val="22"/>
        </w:rPr>
      </w:pPr>
      <w:r w:rsidRPr="00251CC1">
        <w:rPr>
          <w:sz w:val="22"/>
        </w:rPr>
        <w:t>kann die Milchsperre aufgehoben werden.</w:t>
      </w:r>
    </w:p>
    <w:p w:rsidR="009420A8" w:rsidRPr="00251CC1" w:rsidRDefault="009420A8" w:rsidP="009420A8">
      <w:pPr>
        <w:rPr>
          <w:sz w:val="22"/>
        </w:rPr>
      </w:pPr>
    </w:p>
    <w:p w:rsidR="009420A8" w:rsidRPr="00251CC1" w:rsidRDefault="009420A8" w:rsidP="009420A8">
      <w:pPr>
        <w:rPr>
          <w:sz w:val="22"/>
        </w:rPr>
      </w:pPr>
      <w:r w:rsidRPr="00251CC1">
        <w:rPr>
          <w:sz w:val="22"/>
        </w:rPr>
        <w:t xml:space="preserve">Es muss darauf hingewiesen werden, dass neben den Aspekten </w:t>
      </w:r>
      <w:r w:rsidRPr="00DF05E0">
        <w:rPr>
          <w:sz w:val="22"/>
        </w:rPr>
        <w:t>bezüglich Lebensmittelsicherheit (öffentlich-rechtliche Aspekte und darauf basierende Milchliefersperre) auch Qualitätsaspekte berücksichtigt werden. Das heisst, dass bei  Mastiplan-Einsatz, auch</w:t>
      </w:r>
      <w:r w:rsidRPr="00251CC1">
        <w:rPr>
          <w:sz w:val="22"/>
        </w:rPr>
        <w:t xml:space="preserve"> wenn die Absetzfrist korrekt eingehalten ist, die Milchkäufer keine </w:t>
      </w:r>
      <w:r>
        <w:rPr>
          <w:sz w:val="22"/>
        </w:rPr>
        <w:t>Hemmstofftest-</w:t>
      </w:r>
      <w:r w:rsidRPr="00251CC1">
        <w:rPr>
          <w:sz w:val="22"/>
        </w:rPr>
        <w:t>positive Milch akzeptieren</w:t>
      </w:r>
      <w:r>
        <w:rPr>
          <w:sz w:val="22"/>
        </w:rPr>
        <w:t>.</w:t>
      </w:r>
      <w:r w:rsidRPr="00251CC1">
        <w:rPr>
          <w:sz w:val="22"/>
        </w:rPr>
        <w:t xml:space="preserve"> </w:t>
      </w:r>
    </w:p>
    <w:p w:rsidR="009420A8" w:rsidRDefault="009420A8" w:rsidP="009420A8">
      <w:pPr>
        <w:rPr>
          <w:sz w:val="22"/>
        </w:rPr>
      </w:pPr>
      <w:r>
        <w:rPr>
          <w:sz w:val="22"/>
        </w:rPr>
        <w:t>Es wird den Milchproduzenten</w:t>
      </w:r>
      <w:r w:rsidRPr="00251CC1">
        <w:rPr>
          <w:sz w:val="22"/>
        </w:rPr>
        <w:t xml:space="preserve"> empfohlen, vor Wieder-Ablieferung der Milch</w:t>
      </w:r>
      <w:r>
        <w:rPr>
          <w:sz w:val="22"/>
        </w:rPr>
        <w:t>,</w:t>
      </w:r>
      <w:r w:rsidRPr="00251CC1">
        <w:rPr>
          <w:sz w:val="22"/>
        </w:rPr>
        <w:t xml:space="preserve"> </w:t>
      </w:r>
      <w:r>
        <w:rPr>
          <w:sz w:val="22"/>
        </w:rPr>
        <w:t>diese auf Hemmstoffe untersuchen zu lassen</w:t>
      </w:r>
      <w:r w:rsidRPr="00251CC1">
        <w:rPr>
          <w:sz w:val="22"/>
        </w:rPr>
        <w:t>.</w:t>
      </w:r>
    </w:p>
    <w:p w:rsidR="009420A8" w:rsidRPr="00D772A9" w:rsidRDefault="009420A8" w:rsidP="009420A8">
      <w:pPr>
        <w:rPr>
          <w:sz w:val="22"/>
        </w:rPr>
      </w:pPr>
      <w:r>
        <w:rPr>
          <w:sz w:val="22"/>
        </w:rPr>
        <w:t>Der Vertreiber von Mastiplan hat die Tierärzteschaft über diesen Sachverhalt informiert.</w:t>
      </w:r>
    </w:p>
    <w:p w:rsidR="009420A8" w:rsidRPr="00E12A11" w:rsidRDefault="009420A8" w:rsidP="009420A8">
      <w:pPr>
        <w:rPr>
          <w:sz w:val="24"/>
          <w:szCs w:val="24"/>
        </w:rPr>
      </w:pPr>
    </w:p>
    <w:p w:rsidR="009420A8" w:rsidRDefault="009420A8" w:rsidP="009420A8">
      <w:pPr>
        <w:rPr>
          <w:sz w:val="24"/>
          <w:szCs w:val="24"/>
        </w:rPr>
      </w:pPr>
    </w:p>
    <w:p w:rsidR="009420A8" w:rsidRPr="00D772A9" w:rsidRDefault="009420A8" w:rsidP="009420A8">
      <w:pPr>
        <w:spacing w:line="240" w:lineRule="auto"/>
        <w:jc w:val="both"/>
        <w:rPr>
          <w:sz w:val="22"/>
        </w:rPr>
      </w:pPr>
    </w:p>
    <w:p w:rsidR="00A855C8" w:rsidRPr="00D578CC" w:rsidRDefault="00A855C8" w:rsidP="009420A8">
      <w:pPr>
        <w:spacing w:line="240" w:lineRule="auto"/>
      </w:pPr>
    </w:p>
    <w:sectPr w:rsidR="00A855C8" w:rsidRPr="00D578CC" w:rsidSect="009420A8">
      <w:footerReference w:type="default" r:id="rId10"/>
      <w:headerReference w:type="first" r:id="rId11"/>
      <w:footerReference w:type="first" r:id="rId12"/>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09" w:rsidRDefault="00C42409" w:rsidP="00A46265">
      <w:pPr>
        <w:spacing w:line="240" w:lineRule="auto"/>
      </w:pPr>
      <w:r>
        <w:separator/>
      </w:r>
    </w:p>
  </w:endnote>
  <w:endnote w:type="continuationSeparator" w:id="0">
    <w:p w:rsidR="00C42409" w:rsidRDefault="00C42409"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8" w:rsidRPr="00F71E13" w:rsidRDefault="009420A8" w:rsidP="009420A8">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8712BC" w:rsidRPr="008712BC">
      <w:rPr>
        <w:bCs/>
        <w:noProof/>
        <w:sz w:val="14"/>
        <w:szCs w:val="14"/>
        <w:lang w:val="de-DE"/>
      </w:rPr>
      <w:t>3</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8712BC" w:rsidRPr="008712BC">
      <w:rPr>
        <w:bCs/>
        <w:noProof/>
        <w:sz w:val="14"/>
        <w:szCs w:val="14"/>
        <w:lang w:val="de-DE"/>
      </w:rPr>
      <w:t>3</w:t>
    </w:r>
    <w:r w:rsidRPr="00F71E13">
      <w:rPr>
        <w:bCs/>
        <w:sz w:val="14"/>
        <w:szCs w:val="14"/>
      </w:rPr>
      <w:fldChar w:fldCharType="end"/>
    </w:r>
  </w:p>
  <w:p w:rsidR="009420A8" w:rsidRDefault="009420A8" w:rsidP="00B413CC">
    <w:pPr>
      <w:tabs>
        <w:tab w:val="left" w:pos="3969"/>
      </w:tabs>
      <w:spacing w:line="200" w:lineRule="atLeast"/>
      <w:rPr>
        <w:sz w:val="15"/>
        <w:szCs w:val="15"/>
      </w:rPr>
    </w:pPr>
  </w:p>
  <w:p w:rsidR="00525313" w:rsidRPr="009420A8" w:rsidRDefault="009420A8" w:rsidP="009420A8">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8712BC">
      <w:rPr>
        <w:sz w:val="12"/>
        <w:szCs w:val="12"/>
        <w:lang w:val="en-US"/>
      </w:rPr>
      <w:t>311.1/2014/00209</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8712BC">
      <w:rPr>
        <w:sz w:val="12"/>
        <w:szCs w:val="12"/>
        <w:lang w:val="en-US"/>
      </w:rPr>
      <w:t>COO.2101.102.7.369793</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8" w:rsidRDefault="009420A8" w:rsidP="00C2726E">
    <w:pPr>
      <w:spacing w:line="200" w:lineRule="atLeast"/>
      <w:rPr>
        <w:sz w:val="15"/>
        <w:szCs w:val="15"/>
      </w:rPr>
    </w:pPr>
  </w:p>
  <w:p w:rsidR="009420A8" w:rsidRDefault="009420A8" w:rsidP="00B413CC">
    <w:pPr>
      <w:tabs>
        <w:tab w:val="left" w:pos="3969"/>
      </w:tabs>
      <w:spacing w:line="200" w:lineRule="atLeast"/>
      <w:rPr>
        <w:sz w:val="15"/>
        <w:szCs w:val="15"/>
      </w:rPr>
    </w:pPr>
  </w:p>
  <w:p w:rsidR="009420A8" w:rsidRPr="005B1915" w:rsidRDefault="009420A8" w:rsidP="005B1915">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8712BC">
      <w:rPr>
        <w:sz w:val="12"/>
        <w:szCs w:val="12"/>
        <w:lang w:val="en-US"/>
      </w:rPr>
      <w:t>311.1/2014/00209</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8712BC">
      <w:rPr>
        <w:sz w:val="12"/>
        <w:szCs w:val="12"/>
        <w:lang w:val="en-US"/>
      </w:rPr>
      <w:t>COO.2101.102.7.369793</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09" w:rsidRDefault="00C42409" w:rsidP="00A46265">
      <w:pPr>
        <w:spacing w:line="240" w:lineRule="auto"/>
      </w:pPr>
      <w:r>
        <w:separator/>
      </w:r>
    </w:p>
  </w:footnote>
  <w:footnote w:type="continuationSeparator" w:id="0">
    <w:p w:rsidR="00C42409" w:rsidRDefault="00C42409" w:rsidP="00A46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A8" w:rsidRDefault="009420A8" w:rsidP="0071370A">
    <w:pPr>
      <w:pStyle w:val="zzKopfDept"/>
      <w:tabs>
        <w:tab w:val="left" w:pos="4253"/>
      </w:tabs>
      <w:spacing w:after="70"/>
    </w:pPr>
    <w:r>
      <w:rPr>
        <w:lang w:val="de-DE"/>
      </w:rPr>
      <w:tab/>
      <w:t>Eidgenössisches Departement des Innern EDI</w:t>
    </w:r>
  </w:p>
  <w:p w:rsidR="009420A8" w:rsidRDefault="009420A8" w:rsidP="00E6217F">
    <w:pPr>
      <w:pStyle w:val="zzKopfFett"/>
      <w:tabs>
        <w:tab w:val="left" w:pos="4253"/>
      </w:tabs>
    </w:pPr>
    <w:r>
      <w:tab/>
      <w:t>Bundesamt für Lebensmittelsicherheit und</w:t>
    </w:r>
  </w:p>
  <w:p w:rsidR="009420A8" w:rsidRDefault="009420A8" w:rsidP="00E6217F">
    <w:pPr>
      <w:pStyle w:val="zzKopfFett"/>
      <w:tabs>
        <w:tab w:val="left" w:pos="4253"/>
      </w:tabs>
    </w:pPr>
    <w:r>
      <w:tab/>
      <w:t>Veterinärwesen BLV</w:t>
    </w:r>
  </w:p>
  <w:p w:rsidR="009420A8" w:rsidRPr="00315923" w:rsidRDefault="009420A8" w:rsidP="00315923">
    <w:pPr>
      <w:tabs>
        <w:tab w:val="left" w:pos="4253"/>
      </w:tabs>
      <w:spacing w:after="1200" w:line="200" w:lineRule="atLeast"/>
      <w:rPr>
        <w:sz w:val="15"/>
        <w:szCs w:val="15"/>
      </w:rPr>
    </w:pPr>
    <w:r>
      <w:tab/>
    </w:r>
    <w:r w:rsidRPr="00471C7B">
      <w:rPr>
        <w:rFonts w:eastAsia="Times New Roman"/>
        <w:noProof/>
        <w:sz w:val="15"/>
        <w:szCs w:val="15"/>
        <w:lang w:eastAsia="de-CH"/>
      </w:rPr>
      <w:drawing>
        <wp:anchor distT="0" distB="0" distL="114300" distR="114300" simplePos="0" relativeHeight="251659264" behindDoc="0" locked="1" layoutInCell="1" allowOverlap="1" wp14:anchorId="0ADAE177" wp14:editId="0A083779">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C00A3"/>
    <w:multiLevelType w:val="hybridMultilevel"/>
    <w:tmpl w:val="5636EDEA"/>
    <w:lvl w:ilvl="0" w:tplc="DCE4B1DA">
      <w:start w:val="1"/>
      <w:numFmt w:val="bullet"/>
      <w:lvlText w:val=""/>
      <w:lvlJc w:val="left"/>
      <w:pPr>
        <w:tabs>
          <w:tab w:val="num" w:pos="720"/>
        </w:tabs>
        <w:ind w:left="720" w:hanging="360"/>
      </w:pPr>
      <w:rPr>
        <w:rFonts w:ascii="Wingdings" w:hAnsi="Wingdings" w:hint="default"/>
      </w:rPr>
    </w:lvl>
    <w:lvl w:ilvl="1" w:tplc="890C0D98">
      <w:start w:val="1"/>
      <w:numFmt w:val="bullet"/>
      <w:lvlText w:val=""/>
      <w:lvlJc w:val="left"/>
      <w:pPr>
        <w:tabs>
          <w:tab w:val="num" w:pos="1440"/>
        </w:tabs>
        <w:ind w:left="1440" w:hanging="360"/>
      </w:pPr>
      <w:rPr>
        <w:rFonts w:ascii="Wingdings" w:hAnsi="Wingdings" w:hint="default"/>
      </w:rPr>
    </w:lvl>
    <w:lvl w:ilvl="2" w:tplc="BFCC790C" w:tentative="1">
      <w:start w:val="1"/>
      <w:numFmt w:val="bullet"/>
      <w:lvlText w:val=""/>
      <w:lvlJc w:val="left"/>
      <w:pPr>
        <w:tabs>
          <w:tab w:val="num" w:pos="2160"/>
        </w:tabs>
        <w:ind w:left="2160" w:hanging="360"/>
      </w:pPr>
      <w:rPr>
        <w:rFonts w:ascii="Wingdings" w:hAnsi="Wingdings" w:hint="default"/>
      </w:rPr>
    </w:lvl>
    <w:lvl w:ilvl="3" w:tplc="55C85E5E" w:tentative="1">
      <w:start w:val="1"/>
      <w:numFmt w:val="bullet"/>
      <w:lvlText w:val=""/>
      <w:lvlJc w:val="left"/>
      <w:pPr>
        <w:tabs>
          <w:tab w:val="num" w:pos="2880"/>
        </w:tabs>
        <w:ind w:left="2880" w:hanging="360"/>
      </w:pPr>
      <w:rPr>
        <w:rFonts w:ascii="Wingdings" w:hAnsi="Wingdings" w:hint="default"/>
      </w:rPr>
    </w:lvl>
    <w:lvl w:ilvl="4" w:tplc="A4583ED0" w:tentative="1">
      <w:start w:val="1"/>
      <w:numFmt w:val="bullet"/>
      <w:lvlText w:val=""/>
      <w:lvlJc w:val="left"/>
      <w:pPr>
        <w:tabs>
          <w:tab w:val="num" w:pos="3600"/>
        </w:tabs>
        <w:ind w:left="3600" w:hanging="360"/>
      </w:pPr>
      <w:rPr>
        <w:rFonts w:ascii="Wingdings" w:hAnsi="Wingdings" w:hint="default"/>
      </w:rPr>
    </w:lvl>
    <w:lvl w:ilvl="5" w:tplc="0CD499C8" w:tentative="1">
      <w:start w:val="1"/>
      <w:numFmt w:val="bullet"/>
      <w:lvlText w:val=""/>
      <w:lvlJc w:val="left"/>
      <w:pPr>
        <w:tabs>
          <w:tab w:val="num" w:pos="4320"/>
        </w:tabs>
        <w:ind w:left="4320" w:hanging="360"/>
      </w:pPr>
      <w:rPr>
        <w:rFonts w:ascii="Wingdings" w:hAnsi="Wingdings" w:hint="default"/>
      </w:rPr>
    </w:lvl>
    <w:lvl w:ilvl="6" w:tplc="0166EA34" w:tentative="1">
      <w:start w:val="1"/>
      <w:numFmt w:val="bullet"/>
      <w:lvlText w:val=""/>
      <w:lvlJc w:val="left"/>
      <w:pPr>
        <w:tabs>
          <w:tab w:val="num" w:pos="5040"/>
        </w:tabs>
        <w:ind w:left="5040" w:hanging="360"/>
      </w:pPr>
      <w:rPr>
        <w:rFonts w:ascii="Wingdings" w:hAnsi="Wingdings" w:hint="default"/>
      </w:rPr>
    </w:lvl>
    <w:lvl w:ilvl="7" w:tplc="5E927D70" w:tentative="1">
      <w:start w:val="1"/>
      <w:numFmt w:val="bullet"/>
      <w:lvlText w:val=""/>
      <w:lvlJc w:val="left"/>
      <w:pPr>
        <w:tabs>
          <w:tab w:val="num" w:pos="5760"/>
        </w:tabs>
        <w:ind w:left="5760" w:hanging="360"/>
      </w:pPr>
      <w:rPr>
        <w:rFonts w:ascii="Wingdings" w:hAnsi="Wingdings" w:hint="default"/>
      </w:rPr>
    </w:lvl>
    <w:lvl w:ilvl="8" w:tplc="A89615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79429A7"/>
    <w:multiLevelType w:val="hybridMultilevel"/>
    <w:tmpl w:val="280483C0"/>
    <w:lvl w:ilvl="0" w:tplc="CEE231B2">
      <w:start w:val="1"/>
      <w:numFmt w:val="bullet"/>
      <w:lvlText w:val="•"/>
      <w:lvlJc w:val="left"/>
      <w:pPr>
        <w:tabs>
          <w:tab w:val="num" w:pos="720"/>
        </w:tabs>
        <w:ind w:left="720" w:hanging="360"/>
      </w:pPr>
      <w:rPr>
        <w:rFonts w:ascii="Times New Roman" w:hAnsi="Times New Roman" w:hint="default"/>
      </w:rPr>
    </w:lvl>
    <w:lvl w:ilvl="1" w:tplc="BF9C4A30" w:tentative="1">
      <w:start w:val="1"/>
      <w:numFmt w:val="bullet"/>
      <w:lvlText w:val="•"/>
      <w:lvlJc w:val="left"/>
      <w:pPr>
        <w:tabs>
          <w:tab w:val="num" w:pos="1440"/>
        </w:tabs>
        <w:ind w:left="1440" w:hanging="360"/>
      </w:pPr>
      <w:rPr>
        <w:rFonts w:ascii="Times New Roman" w:hAnsi="Times New Roman" w:hint="default"/>
      </w:rPr>
    </w:lvl>
    <w:lvl w:ilvl="2" w:tplc="95208BA4">
      <w:start w:val="1"/>
      <w:numFmt w:val="bullet"/>
      <w:lvlText w:val="•"/>
      <w:lvlJc w:val="left"/>
      <w:pPr>
        <w:tabs>
          <w:tab w:val="num" w:pos="2160"/>
        </w:tabs>
        <w:ind w:left="2160" w:hanging="360"/>
      </w:pPr>
      <w:rPr>
        <w:rFonts w:ascii="Times New Roman" w:hAnsi="Times New Roman" w:hint="default"/>
      </w:rPr>
    </w:lvl>
    <w:lvl w:ilvl="3" w:tplc="BB986048">
      <w:start w:val="2962"/>
      <w:numFmt w:val="bullet"/>
      <w:lvlText w:val=""/>
      <w:lvlJc w:val="left"/>
      <w:pPr>
        <w:tabs>
          <w:tab w:val="num" w:pos="2880"/>
        </w:tabs>
        <w:ind w:left="2880" w:hanging="360"/>
      </w:pPr>
      <w:rPr>
        <w:rFonts w:ascii="Wingdings" w:hAnsi="Wingdings" w:hint="default"/>
      </w:rPr>
    </w:lvl>
    <w:lvl w:ilvl="4" w:tplc="46FCB2B4" w:tentative="1">
      <w:start w:val="1"/>
      <w:numFmt w:val="bullet"/>
      <w:lvlText w:val="•"/>
      <w:lvlJc w:val="left"/>
      <w:pPr>
        <w:tabs>
          <w:tab w:val="num" w:pos="3600"/>
        </w:tabs>
        <w:ind w:left="3600" w:hanging="360"/>
      </w:pPr>
      <w:rPr>
        <w:rFonts w:ascii="Times New Roman" w:hAnsi="Times New Roman" w:hint="default"/>
      </w:rPr>
    </w:lvl>
    <w:lvl w:ilvl="5" w:tplc="51521F28" w:tentative="1">
      <w:start w:val="1"/>
      <w:numFmt w:val="bullet"/>
      <w:lvlText w:val="•"/>
      <w:lvlJc w:val="left"/>
      <w:pPr>
        <w:tabs>
          <w:tab w:val="num" w:pos="4320"/>
        </w:tabs>
        <w:ind w:left="4320" w:hanging="360"/>
      </w:pPr>
      <w:rPr>
        <w:rFonts w:ascii="Times New Roman" w:hAnsi="Times New Roman" w:hint="default"/>
      </w:rPr>
    </w:lvl>
    <w:lvl w:ilvl="6" w:tplc="AAB6B3F6" w:tentative="1">
      <w:start w:val="1"/>
      <w:numFmt w:val="bullet"/>
      <w:lvlText w:val="•"/>
      <w:lvlJc w:val="left"/>
      <w:pPr>
        <w:tabs>
          <w:tab w:val="num" w:pos="5040"/>
        </w:tabs>
        <w:ind w:left="5040" w:hanging="360"/>
      </w:pPr>
      <w:rPr>
        <w:rFonts w:ascii="Times New Roman" w:hAnsi="Times New Roman" w:hint="default"/>
      </w:rPr>
    </w:lvl>
    <w:lvl w:ilvl="7" w:tplc="9990B7E4" w:tentative="1">
      <w:start w:val="1"/>
      <w:numFmt w:val="bullet"/>
      <w:lvlText w:val="•"/>
      <w:lvlJc w:val="left"/>
      <w:pPr>
        <w:tabs>
          <w:tab w:val="num" w:pos="5760"/>
        </w:tabs>
        <w:ind w:left="5760" w:hanging="360"/>
      </w:pPr>
      <w:rPr>
        <w:rFonts w:ascii="Times New Roman" w:hAnsi="Times New Roman" w:hint="default"/>
      </w:rPr>
    </w:lvl>
    <w:lvl w:ilvl="8" w:tplc="32AC447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9"/>
  </w:num>
  <w:num w:numId="15">
    <w:abstractNumId w:val="12"/>
  </w:num>
  <w:num w:numId="16">
    <w:abstractNumId w:val="11"/>
  </w:num>
  <w:num w:numId="17">
    <w:abstractNumId w:val="20"/>
  </w:num>
  <w:num w:numId="18">
    <w:abstractNumId w:val="23"/>
  </w:num>
  <w:num w:numId="19">
    <w:abstractNumId w:val="15"/>
  </w:num>
  <w:num w:numId="20">
    <w:abstractNumId w:val="18"/>
  </w:num>
  <w:num w:numId="21">
    <w:abstractNumId w:val="19"/>
  </w:num>
  <w:num w:numId="22">
    <w:abstractNumId w:val="18"/>
  </w:num>
  <w:num w:numId="23">
    <w:abstractNumId w:val="20"/>
  </w:num>
  <w:num w:numId="24">
    <w:abstractNumId w:val="15"/>
  </w:num>
  <w:num w:numId="25">
    <w:abstractNumId w:val="11"/>
  </w:num>
  <w:num w:numId="26">
    <w:abstractNumId w:val="23"/>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1"/>
  </w:num>
  <w:num w:numId="38">
    <w:abstractNumId w:val="10"/>
  </w:num>
  <w:num w:numId="39">
    <w:abstractNumId w:val="14"/>
  </w:num>
  <w:num w:numId="40">
    <w:abstractNumId w:val="14"/>
  </w:num>
  <w:num w:numId="41">
    <w:abstractNumId w:val="14"/>
  </w:num>
  <w:num w:numId="42">
    <w:abstractNumId w:val="22"/>
  </w:num>
  <w:num w:numId="43">
    <w:abstractNumId w:val="1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229B9"/>
    <w:rsid w:val="000334EC"/>
    <w:rsid w:val="00036775"/>
    <w:rsid w:val="00043BAA"/>
    <w:rsid w:val="00072DBC"/>
    <w:rsid w:val="00075FC5"/>
    <w:rsid w:val="000807D3"/>
    <w:rsid w:val="00083091"/>
    <w:rsid w:val="00097A54"/>
    <w:rsid w:val="000B4336"/>
    <w:rsid w:val="000B4DF9"/>
    <w:rsid w:val="000B5B84"/>
    <w:rsid w:val="000C24E1"/>
    <w:rsid w:val="000C3A97"/>
    <w:rsid w:val="000D36DA"/>
    <w:rsid w:val="000D469E"/>
    <w:rsid w:val="000D5225"/>
    <w:rsid w:val="000E4221"/>
    <w:rsid w:val="000F4461"/>
    <w:rsid w:val="000F4B84"/>
    <w:rsid w:val="00112C19"/>
    <w:rsid w:val="001136B8"/>
    <w:rsid w:val="00120A03"/>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6887"/>
    <w:rsid w:val="002042B6"/>
    <w:rsid w:val="00205BB8"/>
    <w:rsid w:val="002073C6"/>
    <w:rsid w:val="00212A85"/>
    <w:rsid w:val="00215304"/>
    <w:rsid w:val="00237500"/>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D41DE"/>
    <w:rsid w:val="002E65EB"/>
    <w:rsid w:val="002F4B24"/>
    <w:rsid w:val="00300BF3"/>
    <w:rsid w:val="00316272"/>
    <w:rsid w:val="00325319"/>
    <w:rsid w:val="003411FC"/>
    <w:rsid w:val="0034663E"/>
    <w:rsid w:val="00346CF7"/>
    <w:rsid w:val="003524D3"/>
    <w:rsid w:val="00354EB7"/>
    <w:rsid w:val="00376048"/>
    <w:rsid w:val="003853BE"/>
    <w:rsid w:val="003925C8"/>
    <w:rsid w:val="00392F2E"/>
    <w:rsid w:val="003A06E4"/>
    <w:rsid w:val="003A6638"/>
    <w:rsid w:val="003B0286"/>
    <w:rsid w:val="003B3588"/>
    <w:rsid w:val="003B5D05"/>
    <w:rsid w:val="003C1C49"/>
    <w:rsid w:val="003D3768"/>
    <w:rsid w:val="003D7180"/>
    <w:rsid w:val="003D7DF0"/>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3405"/>
    <w:rsid w:val="00566C70"/>
    <w:rsid w:val="00567302"/>
    <w:rsid w:val="00585A56"/>
    <w:rsid w:val="0059132B"/>
    <w:rsid w:val="00593698"/>
    <w:rsid w:val="00595EC6"/>
    <w:rsid w:val="005E6A8D"/>
    <w:rsid w:val="005E6BD1"/>
    <w:rsid w:val="00602E1F"/>
    <w:rsid w:val="00613B2F"/>
    <w:rsid w:val="00624A13"/>
    <w:rsid w:val="00624D44"/>
    <w:rsid w:val="00627D3F"/>
    <w:rsid w:val="0063028B"/>
    <w:rsid w:val="00633AA5"/>
    <w:rsid w:val="00637EDE"/>
    <w:rsid w:val="00655BE6"/>
    <w:rsid w:val="00656454"/>
    <w:rsid w:val="00663288"/>
    <w:rsid w:val="00673A8E"/>
    <w:rsid w:val="00682A64"/>
    <w:rsid w:val="00691F33"/>
    <w:rsid w:val="006A0522"/>
    <w:rsid w:val="006A0820"/>
    <w:rsid w:val="006B452B"/>
    <w:rsid w:val="006C0AE9"/>
    <w:rsid w:val="006C16BF"/>
    <w:rsid w:val="006E5269"/>
    <w:rsid w:val="00702966"/>
    <w:rsid w:val="0072366D"/>
    <w:rsid w:val="00755635"/>
    <w:rsid w:val="00756C03"/>
    <w:rsid w:val="00773FD9"/>
    <w:rsid w:val="007809BE"/>
    <w:rsid w:val="007904D8"/>
    <w:rsid w:val="007A552D"/>
    <w:rsid w:val="007A5DC4"/>
    <w:rsid w:val="007B177B"/>
    <w:rsid w:val="007C495E"/>
    <w:rsid w:val="007C611E"/>
    <w:rsid w:val="007D24E5"/>
    <w:rsid w:val="007D3BF9"/>
    <w:rsid w:val="007D4EDB"/>
    <w:rsid w:val="007E16BC"/>
    <w:rsid w:val="007E72B2"/>
    <w:rsid w:val="007E74A9"/>
    <w:rsid w:val="008068A2"/>
    <w:rsid w:val="00820D8D"/>
    <w:rsid w:val="00835252"/>
    <w:rsid w:val="00836E7F"/>
    <w:rsid w:val="00842D3D"/>
    <w:rsid w:val="00847E95"/>
    <w:rsid w:val="00856D12"/>
    <w:rsid w:val="008712BC"/>
    <w:rsid w:val="0087645A"/>
    <w:rsid w:val="00880777"/>
    <w:rsid w:val="00887E45"/>
    <w:rsid w:val="008905AD"/>
    <w:rsid w:val="00892956"/>
    <w:rsid w:val="0089505F"/>
    <w:rsid w:val="008B15BC"/>
    <w:rsid w:val="008B4629"/>
    <w:rsid w:val="008E0EB3"/>
    <w:rsid w:val="008E1942"/>
    <w:rsid w:val="008E5B0A"/>
    <w:rsid w:val="008F30CE"/>
    <w:rsid w:val="008F5968"/>
    <w:rsid w:val="0090603E"/>
    <w:rsid w:val="00911CF2"/>
    <w:rsid w:val="0091628E"/>
    <w:rsid w:val="009263AC"/>
    <w:rsid w:val="00926EA3"/>
    <w:rsid w:val="00931C18"/>
    <w:rsid w:val="00932058"/>
    <w:rsid w:val="00934C18"/>
    <w:rsid w:val="009420A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F21F6"/>
    <w:rsid w:val="00A11B00"/>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78B"/>
    <w:rsid w:val="00AC72F0"/>
    <w:rsid w:val="00AF4FF9"/>
    <w:rsid w:val="00B20663"/>
    <w:rsid w:val="00B25113"/>
    <w:rsid w:val="00B41A16"/>
    <w:rsid w:val="00B47991"/>
    <w:rsid w:val="00B576F9"/>
    <w:rsid w:val="00B6161B"/>
    <w:rsid w:val="00B81A47"/>
    <w:rsid w:val="00B9028D"/>
    <w:rsid w:val="00B95A51"/>
    <w:rsid w:val="00BA3EBB"/>
    <w:rsid w:val="00BB1C16"/>
    <w:rsid w:val="00BB5B22"/>
    <w:rsid w:val="00BC3E3E"/>
    <w:rsid w:val="00BF2B36"/>
    <w:rsid w:val="00C046CB"/>
    <w:rsid w:val="00C06F46"/>
    <w:rsid w:val="00C14B7F"/>
    <w:rsid w:val="00C16077"/>
    <w:rsid w:val="00C236CB"/>
    <w:rsid w:val="00C24671"/>
    <w:rsid w:val="00C27D68"/>
    <w:rsid w:val="00C313E6"/>
    <w:rsid w:val="00C42409"/>
    <w:rsid w:val="00C449FB"/>
    <w:rsid w:val="00C51E87"/>
    <w:rsid w:val="00C52ADD"/>
    <w:rsid w:val="00C67AF1"/>
    <w:rsid w:val="00C7462D"/>
    <w:rsid w:val="00C90F65"/>
    <w:rsid w:val="00C94D78"/>
    <w:rsid w:val="00CB1467"/>
    <w:rsid w:val="00CB62C0"/>
    <w:rsid w:val="00CC02BF"/>
    <w:rsid w:val="00CC2537"/>
    <w:rsid w:val="00CE0096"/>
    <w:rsid w:val="00CE0EBD"/>
    <w:rsid w:val="00CF3F9C"/>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B322C"/>
    <w:rsid w:val="00DC183A"/>
    <w:rsid w:val="00DE5C4F"/>
    <w:rsid w:val="00DF0558"/>
    <w:rsid w:val="00E0642C"/>
    <w:rsid w:val="00E15450"/>
    <w:rsid w:val="00E27770"/>
    <w:rsid w:val="00E27CD0"/>
    <w:rsid w:val="00E30636"/>
    <w:rsid w:val="00E42FEB"/>
    <w:rsid w:val="00E47775"/>
    <w:rsid w:val="00E51473"/>
    <w:rsid w:val="00E5281A"/>
    <w:rsid w:val="00E56AB4"/>
    <w:rsid w:val="00E65618"/>
    <w:rsid w:val="00E6630B"/>
    <w:rsid w:val="00E77BF0"/>
    <w:rsid w:val="00E80482"/>
    <w:rsid w:val="00E8527F"/>
    <w:rsid w:val="00E9022C"/>
    <w:rsid w:val="00E9356D"/>
    <w:rsid w:val="00E97AAB"/>
    <w:rsid w:val="00EA0893"/>
    <w:rsid w:val="00ED4171"/>
    <w:rsid w:val="00ED608D"/>
    <w:rsid w:val="00EE342C"/>
    <w:rsid w:val="00EE399C"/>
    <w:rsid w:val="00F02938"/>
    <w:rsid w:val="00F03605"/>
    <w:rsid w:val="00F059F6"/>
    <w:rsid w:val="00F13900"/>
    <w:rsid w:val="00F16D6C"/>
    <w:rsid w:val="00F172D3"/>
    <w:rsid w:val="00F26D94"/>
    <w:rsid w:val="00F279DD"/>
    <w:rsid w:val="00F41D52"/>
    <w:rsid w:val="00F51F90"/>
    <w:rsid w:val="00F74FD6"/>
    <w:rsid w:val="00F75982"/>
    <w:rsid w:val="00F86E7E"/>
    <w:rsid w:val="00F95E5C"/>
    <w:rsid w:val="00FB3FFD"/>
    <w:rsid w:val="00FB58CC"/>
    <w:rsid w:val="00FB74AB"/>
    <w:rsid w:val="00FC13F3"/>
    <w:rsid w:val="00FC3985"/>
    <w:rsid w:val="00FD03EE"/>
    <w:rsid w:val="00FD5571"/>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B29137-174A-45AE-9395-73620A0E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20A8"/>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9420A8"/>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9420A8"/>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9420A8"/>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9420A8"/>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9420A8"/>
    <w:pPr>
      <w:numPr>
        <w:ilvl w:val="4"/>
      </w:numPr>
      <w:outlineLvl w:val="4"/>
    </w:pPr>
    <w:rPr>
      <w:b w:val="0"/>
      <w:i/>
    </w:rPr>
  </w:style>
  <w:style w:type="paragraph" w:styleId="berschrift6">
    <w:name w:val="heading 6"/>
    <w:basedOn w:val="berschrift5"/>
    <w:next w:val="Standard"/>
    <w:link w:val="berschrift6Zchn"/>
    <w:uiPriority w:val="1"/>
    <w:unhideWhenUsed/>
    <w:qFormat/>
    <w:rsid w:val="009420A8"/>
    <w:pPr>
      <w:numPr>
        <w:ilvl w:val="5"/>
      </w:numPr>
      <w:outlineLvl w:val="5"/>
    </w:pPr>
    <w:rPr>
      <w:i w:val="0"/>
      <w:iCs w:val="0"/>
    </w:rPr>
  </w:style>
  <w:style w:type="paragraph" w:styleId="berschrift7">
    <w:name w:val="heading 7"/>
    <w:basedOn w:val="berschrift6"/>
    <w:next w:val="Standard"/>
    <w:link w:val="berschrift7Zchn"/>
    <w:uiPriority w:val="1"/>
    <w:unhideWhenUsed/>
    <w:qFormat/>
    <w:rsid w:val="009420A8"/>
    <w:pPr>
      <w:numPr>
        <w:ilvl w:val="6"/>
      </w:numPr>
      <w:outlineLvl w:val="6"/>
    </w:pPr>
    <w:rPr>
      <w:iCs/>
    </w:rPr>
  </w:style>
  <w:style w:type="paragraph" w:styleId="berschrift8">
    <w:name w:val="heading 8"/>
    <w:basedOn w:val="berschrift7"/>
    <w:next w:val="Standard"/>
    <w:link w:val="berschrift8Zchn"/>
    <w:uiPriority w:val="1"/>
    <w:unhideWhenUsed/>
    <w:qFormat/>
    <w:rsid w:val="009420A8"/>
    <w:pPr>
      <w:numPr>
        <w:ilvl w:val="7"/>
      </w:numPr>
      <w:outlineLvl w:val="7"/>
    </w:pPr>
    <w:rPr>
      <w:szCs w:val="20"/>
    </w:rPr>
  </w:style>
  <w:style w:type="paragraph" w:styleId="berschrift9">
    <w:name w:val="heading 9"/>
    <w:basedOn w:val="berschrift8"/>
    <w:next w:val="Standard"/>
    <w:link w:val="berschrift9Zchn"/>
    <w:uiPriority w:val="1"/>
    <w:unhideWhenUsed/>
    <w:qFormat/>
    <w:rsid w:val="009420A8"/>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420A8"/>
    <w:rPr>
      <w:rFonts w:ascii="Times New Roman" w:hAnsi="Times New Roman"/>
      <w:szCs w:val="24"/>
    </w:rPr>
  </w:style>
  <w:style w:type="paragraph" w:styleId="Blocktext">
    <w:name w:val="Block Text"/>
    <w:basedOn w:val="Standard"/>
    <w:uiPriority w:val="99"/>
    <w:semiHidden/>
    <w:unhideWhenUsed/>
    <w:rsid w:val="009420A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9420A8"/>
  </w:style>
  <w:style w:type="character" w:customStyle="1" w:styleId="TextkrperZchn">
    <w:name w:val="Textkörper Zchn"/>
    <w:basedOn w:val="Absatz-Standardschriftart"/>
    <w:link w:val="Textkrper"/>
    <w:uiPriority w:val="99"/>
    <w:semiHidden/>
    <w:rsid w:val="009420A8"/>
    <w:rPr>
      <w:szCs w:val="22"/>
      <w:lang w:eastAsia="en-US"/>
    </w:rPr>
  </w:style>
  <w:style w:type="paragraph" w:styleId="Kopfzeile">
    <w:name w:val="header"/>
    <w:basedOn w:val="Standard"/>
    <w:link w:val="KopfzeileZchn"/>
    <w:unhideWhenUsed/>
    <w:rsid w:val="009420A8"/>
    <w:pPr>
      <w:tabs>
        <w:tab w:val="center" w:pos="4536"/>
        <w:tab w:val="right" w:pos="9072"/>
      </w:tabs>
      <w:spacing w:line="240" w:lineRule="auto"/>
    </w:pPr>
  </w:style>
  <w:style w:type="character" w:customStyle="1" w:styleId="KopfzeileZchn">
    <w:name w:val="Kopfzeile Zchn"/>
    <w:basedOn w:val="Absatz-Standardschriftart"/>
    <w:link w:val="Kopfzeile"/>
    <w:rsid w:val="009420A8"/>
    <w:rPr>
      <w:szCs w:val="22"/>
      <w:lang w:eastAsia="en-US"/>
    </w:rPr>
  </w:style>
  <w:style w:type="paragraph" w:styleId="Fuzeile">
    <w:name w:val="footer"/>
    <w:basedOn w:val="Standard"/>
    <w:link w:val="FuzeileZchn"/>
    <w:uiPriority w:val="99"/>
    <w:unhideWhenUsed/>
    <w:rsid w:val="009420A8"/>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9420A8"/>
    <w:rPr>
      <w:sz w:val="14"/>
      <w:szCs w:val="22"/>
      <w:lang w:eastAsia="en-US"/>
    </w:rPr>
  </w:style>
  <w:style w:type="paragraph" w:styleId="Sprechblasentext">
    <w:name w:val="Balloon Text"/>
    <w:basedOn w:val="Standard"/>
    <w:link w:val="SprechblasentextZchn"/>
    <w:uiPriority w:val="99"/>
    <w:semiHidden/>
    <w:unhideWhenUsed/>
    <w:rsid w:val="009420A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20A8"/>
    <w:rPr>
      <w:rFonts w:ascii="Tahoma" w:hAnsi="Tahoma" w:cs="Tahoma"/>
      <w:sz w:val="16"/>
      <w:szCs w:val="16"/>
      <w:lang w:eastAsia="en-US"/>
    </w:rPr>
  </w:style>
  <w:style w:type="character" w:styleId="Fett">
    <w:name w:val="Strong"/>
    <w:basedOn w:val="Absatz-Standardschriftart"/>
    <w:uiPriority w:val="22"/>
    <w:qFormat/>
    <w:rsid w:val="009420A8"/>
    <w:rPr>
      <w:b/>
      <w:bCs/>
    </w:rPr>
  </w:style>
  <w:style w:type="character" w:styleId="IntensiveHervorhebung">
    <w:name w:val="Intense Emphasis"/>
    <w:basedOn w:val="Absatz-Standardschriftart"/>
    <w:uiPriority w:val="21"/>
    <w:qFormat/>
    <w:rsid w:val="009420A8"/>
    <w:rPr>
      <w:i/>
      <w:iCs/>
      <w:color w:val="4F81BD" w:themeColor="accent1"/>
    </w:rPr>
  </w:style>
  <w:style w:type="character" w:styleId="IntensiverVerweis">
    <w:name w:val="Intense Reference"/>
    <w:basedOn w:val="Absatz-Standardschriftart"/>
    <w:uiPriority w:val="32"/>
    <w:qFormat/>
    <w:rsid w:val="009420A8"/>
    <w:rPr>
      <w:b/>
      <w:bCs/>
      <w:smallCaps/>
      <w:color w:val="auto"/>
      <w:spacing w:val="5"/>
    </w:rPr>
  </w:style>
  <w:style w:type="paragraph" w:styleId="IntensivesZitat">
    <w:name w:val="Intense Quote"/>
    <w:basedOn w:val="Standard"/>
    <w:next w:val="Standard"/>
    <w:link w:val="IntensivesZitatZchn"/>
    <w:uiPriority w:val="30"/>
    <w:qFormat/>
    <w:rsid w:val="009420A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9420A8"/>
    <w:rPr>
      <w:rFonts w:eastAsia="Times New Roman" w:cstheme="minorBidi"/>
      <w:i/>
      <w:iCs/>
      <w:color w:val="4F81BD" w:themeColor="accent1"/>
      <w:lang w:eastAsia="en-US"/>
    </w:rPr>
  </w:style>
  <w:style w:type="paragraph" w:styleId="KeinLeerraum">
    <w:name w:val="No Spacing"/>
    <w:uiPriority w:val="1"/>
    <w:qFormat/>
    <w:rsid w:val="009420A8"/>
    <w:rPr>
      <w:rFonts w:eastAsia="Times New Roman" w:cstheme="minorBidi"/>
      <w:lang w:eastAsia="en-US"/>
    </w:rPr>
  </w:style>
  <w:style w:type="character" w:styleId="SchwacheHervorhebung">
    <w:name w:val="Subtle Emphasis"/>
    <w:basedOn w:val="Absatz-Standardschriftart"/>
    <w:uiPriority w:val="19"/>
    <w:qFormat/>
    <w:rsid w:val="009420A8"/>
    <w:rPr>
      <w:i/>
      <w:iCs/>
      <w:color w:val="404040" w:themeColor="text1" w:themeTint="BF"/>
    </w:rPr>
  </w:style>
  <w:style w:type="character" w:customStyle="1" w:styleId="berschrift1Zchn">
    <w:name w:val="Überschrift 1 Zchn"/>
    <w:aliases w:val="D1 Zchn"/>
    <w:basedOn w:val="Absatz-Standardschriftart"/>
    <w:link w:val="berschrift1"/>
    <w:uiPriority w:val="1"/>
    <w:rsid w:val="009420A8"/>
    <w:rPr>
      <w:rFonts w:eastAsia="Times New Roman"/>
      <w:b/>
      <w:bCs/>
      <w:sz w:val="28"/>
      <w:szCs w:val="24"/>
      <w:lang w:eastAsia="en-US"/>
    </w:rPr>
  </w:style>
  <w:style w:type="character" w:styleId="SchwacherVerweis">
    <w:name w:val="Subtle Reference"/>
    <w:basedOn w:val="Absatz-Standardschriftart"/>
    <w:uiPriority w:val="31"/>
    <w:qFormat/>
    <w:rsid w:val="009420A8"/>
    <w:rPr>
      <w:smallCaps/>
      <w:color w:val="5A5A5A" w:themeColor="text1" w:themeTint="A5"/>
    </w:rPr>
  </w:style>
  <w:style w:type="paragraph" w:styleId="Zitat">
    <w:name w:val="Quote"/>
    <w:basedOn w:val="Standard"/>
    <w:next w:val="Standard"/>
    <w:link w:val="ZitatZchn"/>
    <w:uiPriority w:val="29"/>
    <w:qFormat/>
    <w:rsid w:val="009420A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420A8"/>
    <w:rPr>
      <w:rFonts w:eastAsia="Times New Roman" w:cstheme="minorBidi"/>
      <w:i/>
      <w:iCs/>
      <w:color w:val="404040" w:themeColor="text1" w:themeTint="BF"/>
      <w:lang w:eastAsia="en-US"/>
    </w:rPr>
  </w:style>
  <w:style w:type="paragraph" w:customStyle="1" w:styleId="zzPfad">
    <w:name w:val="zz Pfad"/>
    <w:basedOn w:val="Fuzeile"/>
    <w:rsid w:val="009420A8"/>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9420A8"/>
    <w:pPr>
      <w:spacing w:line="200" w:lineRule="atLeast"/>
      <w:jc w:val="right"/>
    </w:pPr>
    <w:rPr>
      <w:rFonts w:eastAsia="Times New Roman"/>
      <w:sz w:val="14"/>
      <w:szCs w:val="24"/>
      <w:lang w:eastAsia="en-US"/>
    </w:rPr>
  </w:style>
  <w:style w:type="paragraph" w:customStyle="1" w:styleId="zzFussAdr">
    <w:name w:val="zz FussAdr"/>
    <w:rsid w:val="009420A8"/>
    <w:pPr>
      <w:spacing w:line="200" w:lineRule="atLeast"/>
    </w:pPr>
    <w:rPr>
      <w:rFonts w:eastAsia="Times New Roman"/>
      <w:noProof/>
      <w:sz w:val="15"/>
      <w:szCs w:val="24"/>
      <w:lang w:eastAsia="de-DE"/>
    </w:rPr>
  </w:style>
  <w:style w:type="paragraph" w:customStyle="1" w:styleId="zzKopfDept">
    <w:name w:val="zz KopfDept"/>
    <w:next w:val="Standard"/>
    <w:rsid w:val="009420A8"/>
    <w:pPr>
      <w:suppressAutoHyphens/>
      <w:spacing w:after="100" w:line="200" w:lineRule="atLeast"/>
      <w:contextualSpacing/>
    </w:pPr>
    <w:rPr>
      <w:rFonts w:eastAsia="Times New Roman"/>
      <w:noProof/>
      <w:sz w:val="15"/>
    </w:rPr>
  </w:style>
  <w:style w:type="paragraph" w:customStyle="1" w:styleId="zzKopfFett">
    <w:name w:val="zz KopfFett"/>
    <w:next w:val="Kopfzeile"/>
    <w:rsid w:val="009420A8"/>
    <w:pPr>
      <w:suppressAutoHyphens/>
      <w:spacing w:line="200" w:lineRule="atLeast"/>
    </w:pPr>
    <w:rPr>
      <w:rFonts w:eastAsia="Times New Roman"/>
      <w:b/>
      <w:noProof/>
      <w:sz w:val="15"/>
    </w:rPr>
  </w:style>
  <w:style w:type="paragraph" w:customStyle="1" w:styleId="zzKopfOE">
    <w:name w:val="zz KopfOE"/>
    <w:rsid w:val="009420A8"/>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9420A8"/>
    <w:pPr>
      <w:spacing w:before="180"/>
    </w:pPr>
    <w:rPr>
      <w:rFonts w:eastAsia="Times New Roman"/>
      <w:bCs/>
      <w:szCs w:val="20"/>
    </w:rPr>
  </w:style>
  <w:style w:type="character" w:styleId="Hervorhebung">
    <w:name w:val="Emphasis"/>
    <w:basedOn w:val="Absatz-Standardschriftart"/>
    <w:uiPriority w:val="7"/>
    <w:qFormat/>
    <w:rsid w:val="009420A8"/>
    <w:rPr>
      <w:rFonts w:ascii="Arial" w:hAnsi="Arial"/>
      <w:i/>
      <w:iCs/>
      <w:sz w:val="20"/>
    </w:rPr>
  </w:style>
  <w:style w:type="character" w:customStyle="1" w:styleId="berschrift2Zchn">
    <w:name w:val="Überschrift 2 Zchn"/>
    <w:aliases w:val="D2 Zchn"/>
    <w:basedOn w:val="Absatz-Standardschriftart"/>
    <w:link w:val="berschrift2"/>
    <w:uiPriority w:val="1"/>
    <w:rsid w:val="009420A8"/>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9420A8"/>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9420A8"/>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9420A8"/>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9420A8"/>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9420A8"/>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9420A8"/>
    <w:rPr>
      <w:rFonts w:eastAsiaTheme="majorEastAsia" w:cstheme="majorBidi"/>
      <w:iCs/>
      <w:lang w:eastAsia="en-US"/>
    </w:rPr>
  </w:style>
  <w:style w:type="character" w:customStyle="1" w:styleId="berschrift9Zchn">
    <w:name w:val="Überschrift 9 Zchn"/>
    <w:basedOn w:val="Absatz-Standardschriftart"/>
    <w:link w:val="berschrift9"/>
    <w:uiPriority w:val="1"/>
    <w:rsid w:val="009420A8"/>
    <w:rPr>
      <w:rFonts w:eastAsiaTheme="majorEastAsia" w:cstheme="majorBidi"/>
      <w:lang w:eastAsia="en-US"/>
    </w:rPr>
  </w:style>
  <w:style w:type="character" w:styleId="Hyperlink">
    <w:name w:val="Hyperlink"/>
    <w:basedOn w:val="Absatz-Standardschriftart"/>
    <w:uiPriority w:val="99"/>
    <w:rsid w:val="009420A8"/>
    <w:rPr>
      <w:color w:val="0000FF"/>
      <w:u w:val="single"/>
    </w:rPr>
  </w:style>
  <w:style w:type="paragraph" w:customStyle="1" w:styleId="zzRef">
    <w:name w:val="zz Ref"/>
    <w:basedOn w:val="Standard"/>
    <w:next w:val="Standard"/>
    <w:rsid w:val="009420A8"/>
    <w:pPr>
      <w:spacing w:line="200" w:lineRule="atLeast"/>
    </w:pPr>
    <w:rPr>
      <w:rFonts w:eastAsia="Times New Roman"/>
      <w:sz w:val="15"/>
    </w:rPr>
  </w:style>
  <w:style w:type="paragraph" w:customStyle="1" w:styleId="zzReffett">
    <w:name w:val="zz Ref fett"/>
    <w:basedOn w:val="zzRef"/>
    <w:rsid w:val="009420A8"/>
    <w:rPr>
      <w:b/>
    </w:rPr>
  </w:style>
  <w:style w:type="paragraph" w:customStyle="1" w:styleId="zzAdresse">
    <w:name w:val="zz Adresse"/>
    <w:basedOn w:val="Standard"/>
    <w:rsid w:val="009420A8"/>
    <w:rPr>
      <w:rFonts w:eastAsia="Times New Roman"/>
      <w:noProof/>
      <w:szCs w:val="24"/>
    </w:rPr>
  </w:style>
  <w:style w:type="paragraph" w:customStyle="1" w:styleId="PostAbs">
    <w:name w:val="PostAbs"/>
    <w:basedOn w:val="Standard"/>
    <w:uiPriority w:val="4"/>
    <w:rsid w:val="009420A8"/>
    <w:pPr>
      <w:widowControl w:val="0"/>
      <w:spacing w:line="240" w:lineRule="auto"/>
    </w:pPr>
    <w:rPr>
      <w:rFonts w:eastAsiaTheme="minorHAnsi" w:cstheme="minorBidi"/>
      <w:bCs/>
      <w:sz w:val="16"/>
    </w:rPr>
  </w:style>
  <w:style w:type="paragraph" w:customStyle="1" w:styleId="zCDBLogo">
    <w:name w:val="z_CDB_Logo"/>
    <w:rsid w:val="009420A8"/>
    <w:rPr>
      <w:rFonts w:eastAsia="Times New Roman"/>
      <w:noProof/>
      <w:sz w:val="15"/>
    </w:rPr>
  </w:style>
  <w:style w:type="paragraph" w:customStyle="1" w:styleId="zCDBKopfFett">
    <w:name w:val="z_CDB_KopfFett"/>
    <w:basedOn w:val="Standard"/>
    <w:rsid w:val="009420A8"/>
    <w:pPr>
      <w:suppressAutoHyphens/>
      <w:spacing w:line="200" w:lineRule="exact"/>
    </w:pPr>
    <w:rPr>
      <w:b/>
      <w:noProof/>
      <w:sz w:val="15"/>
      <w:lang w:eastAsia="de-CH"/>
    </w:rPr>
  </w:style>
  <w:style w:type="paragraph" w:customStyle="1" w:styleId="TextCDB">
    <w:name w:val="Text_CDB"/>
    <w:basedOn w:val="Standard"/>
    <w:qFormat/>
    <w:rsid w:val="009420A8"/>
    <w:pPr>
      <w:spacing w:after="120" w:line="264" w:lineRule="auto"/>
    </w:pPr>
    <w:rPr>
      <w:sz w:val="22"/>
      <w:lang w:val="en-US" w:eastAsia="de-DE"/>
    </w:rPr>
  </w:style>
  <w:style w:type="paragraph" w:customStyle="1" w:styleId="Kopfzeile2Departement">
    <w:name w:val="Kopfzeile2Departement"/>
    <w:basedOn w:val="Standard"/>
    <w:next w:val="Standard"/>
    <w:rsid w:val="009420A8"/>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9420A8"/>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9420A8"/>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rsid w:val="009420A8"/>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9420A8"/>
    <w:rPr>
      <w:lang w:eastAsia="en-US"/>
    </w:rPr>
  </w:style>
  <w:style w:type="character" w:styleId="Funotenzeichen">
    <w:name w:val="footnote reference"/>
    <w:basedOn w:val="Absatz-Standardschriftart"/>
    <w:uiPriority w:val="99"/>
    <w:semiHidden/>
    <w:unhideWhenUsed/>
    <w:rsid w:val="009420A8"/>
    <w:rPr>
      <w:vertAlign w:val="superscript"/>
    </w:rPr>
  </w:style>
  <w:style w:type="paragraph" w:styleId="Endnotentext">
    <w:name w:val="endnote text"/>
    <w:basedOn w:val="Standard"/>
    <w:link w:val="EndnotentextZchn"/>
    <w:uiPriority w:val="99"/>
    <w:semiHidden/>
    <w:unhideWhenUsed/>
    <w:rsid w:val="009420A8"/>
    <w:pPr>
      <w:spacing w:line="240" w:lineRule="auto"/>
    </w:pPr>
    <w:rPr>
      <w:szCs w:val="20"/>
    </w:rPr>
  </w:style>
  <w:style w:type="character" w:customStyle="1" w:styleId="EndnotentextZchn">
    <w:name w:val="Endnotentext Zchn"/>
    <w:basedOn w:val="Absatz-Standardschriftart"/>
    <w:link w:val="Endnotentext"/>
    <w:uiPriority w:val="99"/>
    <w:semiHidden/>
    <w:rsid w:val="009420A8"/>
    <w:rPr>
      <w:lang w:eastAsia="en-US"/>
    </w:rPr>
  </w:style>
  <w:style w:type="character" w:styleId="Endnotenzeichen">
    <w:name w:val="endnote reference"/>
    <w:basedOn w:val="Absatz-Standardschriftart"/>
    <w:uiPriority w:val="99"/>
    <w:semiHidden/>
    <w:unhideWhenUsed/>
    <w:rsid w:val="009420A8"/>
    <w:rPr>
      <w:vertAlign w:val="superscript"/>
    </w:rPr>
  </w:style>
  <w:style w:type="paragraph" w:styleId="Titel">
    <w:name w:val="Title"/>
    <w:basedOn w:val="Standard"/>
    <w:next w:val="Standard"/>
    <w:link w:val="TitelZchn"/>
    <w:uiPriority w:val="5"/>
    <w:qFormat/>
    <w:rsid w:val="009420A8"/>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9420A8"/>
    <w:pPr>
      <w:keepNext/>
      <w:spacing w:before="120"/>
      <w:ind w:left="709" w:hanging="709"/>
    </w:pPr>
    <w:rPr>
      <w:b/>
    </w:rPr>
  </w:style>
  <w:style w:type="paragraph" w:styleId="Verzeichnis2">
    <w:name w:val="toc 2"/>
    <w:basedOn w:val="Standard"/>
    <w:next w:val="Standard"/>
    <w:autoRedefine/>
    <w:uiPriority w:val="39"/>
    <w:unhideWhenUsed/>
    <w:rsid w:val="009420A8"/>
    <w:pPr>
      <w:tabs>
        <w:tab w:val="right" w:leader="dot" w:pos="9061"/>
      </w:tabs>
      <w:ind w:left="709" w:hanging="709"/>
    </w:pPr>
  </w:style>
  <w:style w:type="paragraph" w:styleId="Verzeichnis3">
    <w:name w:val="toc 3"/>
    <w:basedOn w:val="Standard"/>
    <w:next w:val="Standard"/>
    <w:autoRedefine/>
    <w:uiPriority w:val="39"/>
    <w:unhideWhenUsed/>
    <w:rsid w:val="009420A8"/>
    <w:pPr>
      <w:ind w:left="709" w:hanging="709"/>
    </w:pPr>
  </w:style>
  <w:style w:type="character" w:customStyle="1" w:styleId="TitelZchn">
    <w:name w:val="Titel Zchn"/>
    <w:basedOn w:val="Absatz-Standardschriftart"/>
    <w:link w:val="Titel"/>
    <w:uiPriority w:val="5"/>
    <w:rsid w:val="009420A8"/>
    <w:rPr>
      <w:rFonts w:eastAsia="Times New Roman" w:cs="Arial"/>
      <w:b/>
      <w:bCs/>
      <w:kern w:val="28"/>
      <w:sz w:val="36"/>
      <w:szCs w:val="32"/>
    </w:rPr>
  </w:style>
  <w:style w:type="paragraph" w:customStyle="1" w:styleId="Tabellentextklein">
    <w:name w:val="Tabellentext klein"/>
    <w:basedOn w:val="Standard"/>
    <w:uiPriority w:val="4"/>
    <w:qFormat/>
    <w:rsid w:val="009420A8"/>
    <w:pPr>
      <w:spacing w:before="20" w:line="180" w:lineRule="atLeast"/>
      <w:ind w:left="57" w:right="57"/>
    </w:pPr>
    <w:rPr>
      <w:sz w:val="18"/>
    </w:rPr>
  </w:style>
  <w:style w:type="paragraph" w:customStyle="1" w:styleId="zzHaupttitel">
    <w:name w:val="zz Haupttitel"/>
    <w:basedOn w:val="Standard"/>
    <w:rsid w:val="009420A8"/>
    <w:pPr>
      <w:keepNext/>
      <w:spacing w:line="400" w:lineRule="atLeast"/>
    </w:pPr>
    <w:rPr>
      <w:rFonts w:eastAsia="Times New Roman"/>
      <w:b/>
      <w:sz w:val="42"/>
      <w:lang w:eastAsia="de-DE"/>
    </w:rPr>
  </w:style>
  <w:style w:type="paragraph" w:customStyle="1" w:styleId="zzUntertitel">
    <w:name w:val="zz Untertitel"/>
    <w:basedOn w:val="Standard"/>
    <w:rsid w:val="009420A8"/>
    <w:pPr>
      <w:spacing w:line="480" w:lineRule="atLeast"/>
    </w:pPr>
    <w:rPr>
      <w:rFonts w:eastAsia="Times New Roman"/>
      <w:sz w:val="42"/>
      <w:lang w:eastAsia="de-DE"/>
    </w:rPr>
  </w:style>
  <w:style w:type="paragraph" w:customStyle="1" w:styleId="zzPost">
    <w:name w:val="zz Post"/>
    <w:next w:val="Standard"/>
    <w:rsid w:val="009420A8"/>
    <w:pPr>
      <w:spacing w:after="100" w:line="200" w:lineRule="atLeast"/>
    </w:pPr>
    <w:rPr>
      <w:rFonts w:eastAsia="Times New Roman"/>
      <w:sz w:val="14"/>
      <w:u w:val="single"/>
    </w:rPr>
  </w:style>
  <w:style w:type="paragraph" w:styleId="Untertitel">
    <w:name w:val="Subtitle"/>
    <w:basedOn w:val="Standard"/>
    <w:link w:val="UntertitelZchn"/>
    <w:uiPriority w:val="99"/>
    <w:qFormat/>
    <w:rsid w:val="009420A8"/>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99"/>
    <w:rsid w:val="009420A8"/>
    <w:rPr>
      <w:rFonts w:eastAsia="Times New Roman" w:cs="Arial"/>
      <w:sz w:val="22"/>
      <w:szCs w:val="24"/>
      <w:lang w:eastAsia="en-US"/>
    </w:rPr>
  </w:style>
  <w:style w:type="character" w:styleId="Platzhaltertext">
    <w:name w:val="Placeholder Text"/>
    <w:basedOn w:val="Absatz-Standardschriftart"/>
    <w:uiPriority w:val="99"/>
    <w:semiHidden/>
    <w:rsid w:val="009420A8"/>
    <w:rPr>
      <w:color w:val="808080"/>
    </w:rPr>
  </w:style>
  <w:style w:type="table" w:styleId="Tabellenraster">
    <w:name w:val="Table Grid"/>
    <w:basedOn w:val="NormaleTabelle"/>
    <w:uiPriority w:val="59"/>
    <w:rsid w:val="009420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ZusatzformatI">
    <w:name w:val="zz Zusatzformat I"/>
    <w:basedOn w:val="Standard"/>
    <w:rsid w:val="009420A8"/>
    <w:pPr>
      <w:spacing w:after="260"/>
    </w:pPr>
    <w:rPr>
      <w:rFonts w:eastAsia="Times New Roman"/>
      <w:szCs w:val="24"/>
    </w:rPr>
  </w:style>
  <w:style w:type="numbering" w:styleId="111111">
    <w:name w:val="Outline List 2"/>
    <w:basedOn w:val="KeineListe"/>
    <w:uiPriority w:val="99"/>
    <w:semiHidden/>
    <w:unhideWhenUsed/>
    <w:rsid w:val="009420A8"/>
    <w:pPr>
      <w:numPr>
        <w:numId w:val="36"/>
      </w:numPr>
    </w:pPr>
  </w:style>
  <w:style w:type="numbering" w:styleId="1ai">
    <w:name w:val="Outline List 1"/>
    <w:basedOn w:val="KeineListe"/>
    <w:uiPriority w:val="99"/>
    <w:semiHidden/>
    <w:unhideWhenUsed/>
    <w:rsid w:val="009420A8"/>
    <w:pPr>
      <w:numPr>
        <w:numId w:val="37"/>
      </w:numPr>
    </w:pPr>
  </w:style>
  <w:style w:type="paragraph" w:styleId="Aufzhlungszeichen">
    <w:name w:val="List Bullet"/>
    <w:basedOn w:val="Standard"/>
    <w:uiPriority w:val="99"/>
    <w:semiHidden/>
    <w:unhideWhenUsed/>
    <w:rsid w:val="009420A8"/>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9420A8"/>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9420A8"/>
    <w:pPr>
      <w:spacing w:line="240" w:lineRule="auto"/>
    </w:pPr>
  </w:style>
  <w:style w:type="character" w:customStyle="1" w:styleId="GruformelZchn">
    <w:name w:val="Grußformel Zchn"/>
    <w:basedOn w:val="Absatz-Standardschriftart"/>
    <w:link w:val="Gruformel"/>
    <w:uiPriority w:val="99"/>
    <w:semiHidden/>
    <w:rsid w:val="009420A8"/>
    <w:rPr>
      <w:szCs w:val="22"/>
      <w:lang w:eastAsia="en-US"/>
    </w:rPr>
  </w:style>
  <w:style w:type="paragraph" w:styleId="Liste">
    <w:name w:val="List"/>
    <w:basedOn w:val="Standard"/>
    <w:uiPriority w:val="99"/>
    <w:semiHidden/>
    <w:unhideWhenUsed/>
    <w:rsid w:val="009420A8"/>
    <w:pPr>
      <w:ind w:left="284" w:hanging="284"/>
      <w:contextualSpacing/>
    </w:pPr>
  </w:style>
  <w:style w:type="paragraph" w:styleId="Listenabsatz">
    <w:name w:val="List Paragraph"/>
    <w:basedOn w:val="Standard"/>
    <w:uiPriority w:val="34"/>
    <w:rsid w:val="009420A8"/>
    <w:pPr>
      <w:ind w:left="567"/>
      <w:contextualSpacing/>
    </w:pPr>
  </w:style>
  <w:style w:type="paragraph" w:styleId="Listennummer">
    <w:name w:val="List Number"/>
    <w:basedOn w:val="Standard"/>
    <w:uiPriority w:val="99"/>
    <w:semiHidden/>
    <w:unhideWhenUsed/>
    <w:rsid w:val="009420A8"/>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9420A8"/>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9420A8"/>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9420A8"/>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9420A8"/>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9420A8"/>
    <w:pPr>
      <w:ind w:left="567"/>
    </w:pPr>
  </w:style>
  <w:style w:type="paragraph" w:styleId="Listenfortsetzung">
    <w:name w:val="List Continue"/>
    <w:basedOn w:val="Standard"/>
    <w:uiPriority w:val="99"/>
    <w:semiHidden/>
    <w:unhideWhenUsed/>
    <w:rsid w:val="009420A8"/>
    <w:pPr>
      <w:spacing w:after="120"/>
      <w:ind w:left="284"/>
      <w:contextualSpacing/>
    </w:pPr>
  </w:style>
  <w:style w:type="paragraph" w:customStyle="1" w:styleId="zzZusatzformatIfett">
    <w:name w:val="zz Zusatzformat I fett"/>
    <w:basedOn w:val="zzZusatzformatI"/>
    <w:next w:val="Standard"/>
    <w:rsid w:val="009420A8"/>
    <w:rPr>
      <w:b/>
    </w:rPr>
  </w:style>
  <w:style w:type="paragraph" w:customStyle="1" w:styleId="zzZusatzformatII">
    <w:name w:val="zz Zusatzformat II"/>
    <w:basedOn w:val="Standard"/>
    <w:next w:val="zzZusatzformatI"/>
    <w:rsid w:val="009420A8"/>
    <w:pPr>
      <w:spacing w:before="360"/>
    </w:pPr>
    <w:rPr>
      <w:rFonts w:eastAsia="Times New Roman"/>
      <w:b/>
      <w:sz w:val="24"/>
      <w:szCs w:val="24"/>
    </w:rPr>
  </w:style>
  <w:style w:type="paragraph" w:customStyle="1" w:styleId="zzZustellvermerke">
    <w:name w:val="zz Zustellvermerke"/>
    <w:basedOn w:val="Standard"/>
    <w:rsid w:val="009420A8"/>
    <w:rPr>
      <w:rFonts w:eastAsia="Times New Roman"/>
      <w:b/>
      <w:szCs w:val="11"/>
    </w:rPr>
  </w:style>
  <w:style w:type="paragraph" w:customStyle="1" w:styleId="Liste1">
    <w:name w:val="Liste 1)"/>
    <w:uiPriority w:val="2"/>
    <w:qFormat/>
    <w:rsid w:val="009420A8"/>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9420A8"/>
    <w:pPr>
      <w:numPr>
        <w:numId w:val="20"/>
      </w:numPr>
      <w:tabs>
        <w:tab w:val="left" w:pos="567"/>
      </w:tabs>
      <w:spacing w:after="60"/>
      <w:ind w:left="568" w:hanging="284"/>
    </w:pPr>
  </w:style>
  <w:style w:type="paragraph" w:customStyle="1" w:styleId="ListeStrichI">
    <w:name w:val="Liste Strich I"/>
    <w:basedOn w:val="Standard"/>
    <w:uiPriority w:val="2"/>
    <w:qFormat/>
    <w:rsid w:val="009420A8"/>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9420A8"/>
    <w:pPr>
      <w:numPr>
        <w:numId w:val="17"/>
      </w:numPr>
      <w:tabs>
        <w:tab w:val="clear" w:pos="360"/>
        <w:tab w:val="left" w:pos="284"/>
      </w:tabs>
      <w:spacing w:after="60"/>
    </w:pPr>
  </w:style>
  <w:style w:type="paragraph" w:customStyle="1" w:styleId="ListeStrichII">
    <w:name w:val="Liste Strich II"/>
    <w:basedOn w:val="ListeStrichI"/>
    <w:uiPriority w:val="2"/>
    <w:qFormat/>
    <w:rsid w:val="009420A8"/>
    <w:pPr>
      <w:numPr>
        <w:numId w:val="18"/>
      </w:numPr>
      <w:tabs>
        <w:tab w:val="clear" w:pos="284"/>
        <w:tab w:val="clear" w:pos="644"/>
        <w:tab w:val="left" w:pos="567"/>
      </w:tabs>
    </w:pPr>
  </w:style>
  <w:style w:type="paragraph" w:customStyle="1" w:styleId="ListePunktII">
    <w:name w:val="Liste Punkt II"/>
    <w:basedOn w:val="Standard"/>
    <w:uiPriority w:val="2"/>
    <w:qFormat/>
    <w:rsid w:val="009420A8"/>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9420A8"/>
    <w:pPr>
      <w:spacing w:line="240" w:lineRule="auto"/>
    </w:pPr>
    <w:rPr>
      <w:rFonts w:eastAsia="Times New Roman"/>
      <w:sz w:val="2"/>
      <w:szCs w:val="2"/>
      <w:lang w:eastAsia="de-CH"/>
    </w:rPr>
  </w:style>
  <w:style w:type="paragraph" w:customStyle="1" w:styleId="Tabellentext">
    <w:name w:val="Tabellentext"/>
    <w:basedOn w:val="Standard"/>
    <w:uiPriority w:val="3"/>
    <w:qFormat/>
    <w:rsid w:val="009420A8"/>
    <w:pPr>
      <w:spacing w:before="60" w:after="20"/>
      <w:ind w:left="57" w:right="57"/>
    </w:pPr>
    <w:rPr>
      <w:rFonts w:eastAsia="Times New Roman"/>
      <w:szCs w:val="24"/>
    </w:rPr>
  </w:style>
  <w:style w:type="paragraph" w:customStyle="1" w:styleId="Tabellentitel">
    <w:name w:val="Tabellentitel"/>
    <w:basedOn w:val="Standard"/>
    <w:uiPriority w:val="3"/>
    <w:qFormat/>
    <w:rsid w:val="009420A8"/>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9420A8"/>
    <w:pPr>
      <w:spacing w:before="20" w:after="0" w:line="180" w:lineRule="atLeast"/>
    </w:pPr>
    <w:rPr>
      <w:sz w:val="18"/>
    </w:rPr>
  </w:style>
  <w:style w:type="paragraph" w:customStyle="1" w:styleId="zzForm">
    <w:name w:val="zz Form"/>
    <w:basedOn w:val="Standard"/>
    <w:rsid w:val="009420A8"/>
    <w:rPr>
      <w:rFonts w:eastAsia="Times New Roman"/>
      <w:sz w:val="15"/>
      <w:szCs w:val="20"/>
      <w:lang w:eastAsia="de-CH"/>
    </w:rPr>
  </w:style>
  <w:style w:type="paragraph" w:customStyle="1" w:styleId="zzPlatzhalter">
    <w:name w:val="zz Platzhalter"/>
    <w:basedOn w:val="Standard"/>
    <w:next w:val="Standard"/>
    <w:rsid w:val="009420A8"/>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9420A8"/>
    <w:pPr>
      <w:numPr>
        <w:numId w:val="0"/>
      </w:numPr>
      <w:outlineLvl w:val="9"/>
    </w:pPr>
    <w:rPr>
      <w:szCs w:val="20"/>
      <w:lang w:eastAsia="de-DE"/>
    </w:rPr>
  </w:style>
  <w:style w:type="paragraph" w:customStyle="1" w:styleId="TitelII">
    <w:name w:val="Titel II"/>
    <w:basedOn w:val="berschrift2"/>
    <w:next w:val="Standard"/>
    <w:uiPriority w:val="6"/>
    <w:qFormat/>
    <w:rsid w:val="009420A8"/>
    <w:pPr>
      <w:numPr>
        <w:ilvl w:val="0"/>
        <w:numId w:val="0"/>
      </w:numPr>
      <w:tabs>
        <w:tab w:val="left" w:pos="851"/>
      </w:tabs>
      <w:outlineLvl w:val="9"/>
    </w:pPr>
    <w:rPr>
      <w:szCs w:val="20"/>
      <w:lang w:eastAsia="de-DE"/>
    </w:rPr>
  </w:style>
  <w:style w:type="paragraph" w:customStyle="1" w:styleId="uLinie">
    <w:name w:val="uLinie"/>
    <w:basedOn w:val="Standard"/>
    <w:next w:val="Standard"/>
    <w:uiPriority w:val="99"/>
    <w:rsid w:val="009420A8"/>
    <w:pPr>
      <w:pBdr>
        <w:bottom w:val="single" w:sz="2" w:space="1" w:color="auto"/>
      </w:pBdr>
      <w:spacing w:after="320" w:line="240" w:lineRule="auto"/>
      <w:ind w:left="28" w:right="28"/>
    </w:pPr>
    <w:rPr>
      <w:rFonts w:eastAsia="Times New Roman" w:cs="Arial"/>
      <w:noProof/>
      <w:sz w:val="15"/>
      <w:szCs w:val="15"/>
      <w:lang w:eastAsia="de-CH"/>
    </w:rPr>
  </w:style>
  <w:style w:type="paragraph" w:customStyle="1" w:styleId="Default">
    <w:name w:val="Default"/>
    <w:rsid w:val="009420A8"/>
    <w:pPr>
      <w:autoSpaceDE w:val="0"/>
      <w:autoSpaceDN w:val="0"/>
      <w:adjustRightInd w:val="0"/>
    </w:pPr>
    <w:rPr>
      <w:rFonts w:ascii="EUAlbertina" w:eastAsia="Times New Roman"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_Information Mastiplan 01.01.2016"/>
    <f:field ref="objsubject" par="" edit="true" text=""/>
    <f:field ref="objcreatedby" par="" text="Abgottspon, Helga, abh, BLV"/>
    <f:field ref="objcreatedat" par="" text="07.01.2016 11:32:41"/>
    <f:field ref="objchangedby" par="" text="Abgottspon, Helga, abh, BLV"/>
    <f:field ref="objmodifiedat" par="" text="07.01.2016 11:54:27"/>
    <f:field ref="doc_FSCFOLIO_1_1001_FieldDocumentNumber" par="" text=""/>
    <f:field ref="doc_FSCFOLIO_1_1001_FieldSubject" par="" edit="true" text=""/>
    <f:field ref="FSCFOLIO_1_1001_FieldCurrentUser" par="" text="Thomas Kleeb"/>
    <f:field ref="CCAPRECONFIG_15_1001_Objektname" par="" edit="true" text="d_Information Mastiplan 01.01.2016"/>
    <f:field ref="CHPRECONFIG_1_1001_Objektname" par="" edit="true" text="d_Information Mastiplan 01.01.2016"/>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659E9C-D875-4BEB-A878-7F193EF4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6994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 Mastiplan 01.01.2016</vt:lpstr>
      <vt:lpstr/>
    </vt:vector>
  </TitlesOfParts>
  <Company>Bundesamt für Lebensmittelsicherheit und_x000d_
Veterinärwesen</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Mastiplan 01.01.2016</dc:title>
  <dc:creator>Helga Abgottspon</dc:creator>
  <cp:lastModifiedBy>Kleeb Thomas BLV</cp:lastModifiedBy>
  <cp:revision>2</cp:revision>
  <cp:lastPrinted>2010-11-10T20:39:00Z</cp:lastPrinted>
  <dcterms:created xsi:type="dcterms:W3CDTF">2016-02-05T11:30:00Z</dcterms:created>
  <dcterms:modified xsi:type="dcterms:W3CDTF">2016-02-05T11:30:00Z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2016-01-07/109</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2016-01-07T11:32:41</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COO.2101.102.7.369793</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209</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Abgottspon Helga</vt:lpwstr>
  </property>
  <property fmtid="{D5CDD505-2E9C-101B-9397-08002B2CF9AE}" pid="24" name="FSC#COOELAK@1.1001:OwnerExtension">
    <vt:lpwstr>+41 58 469 79 45</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Leitung Lebensmittel und Ernährung, BLV</vt:lpwstr>
  </property>
  <property fmtid="{D5CDD505-2E9C-101B-9397-08002B2CF9AE}" pid="31" name="FSC#COOELAK@1.1001:CreatedAt">
    <vt:lpwstr>07.01.2016</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*COO.2101.102.7.369793*</vt:lpwstr>
  </property>
  <property fmtid="{D5CDD505-2E9C-101B-9397-08002B2CF9AE}" pid="35" name="FSC#COOELAK@1.1001:RefBarCode">
    <vt:lpwstr>*COO.2101.102.1.369792*</vt:lpwstr>
  </property>
  <property fmtid="{D5CDD505-2E9C-101B-9397-08002B2CF9AE}" pid="36" name="FSC#COOELAK@1.1001:FileRefBarCode">
    <vt:lpwstr>*311.1/2014/00209*</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311.1</vt:lpwstr>
  </property>
  <property fmtid="{D5CDD505-2E9C-101B-9397-08002B2CF9AE}" pid="50" name="FSC#COOELAK@1.1001:CurrentUserRolePos">
    <vt:lpwstr>Sachbearbeiter/-in</vt:lpwstr>
  </property>
  <property fmtid="{D5CDD505-2E9C-101B-9397-08002B2CF9AE}" pid="51" name="FSC#COOELAK@1.1001:CurrentUserEmail">
    <vt:lpwstr>thomas.kleeb@blv.admin.ch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311.1</vt:lpwstr>
  </property>
  <property fmtid="{D5CDD505-2E9C-101B-9397-08002B2CF9AE}" pid="58" name="FSC#EVDCFG@15.1400:Dossierref">
    <vt:lpwstr>311.1/2014/00209</vt:lpwstr>
  </property>
  <property fmtid="{D5CDD505-2E9C-101B-9397-08002B2CF9AE}" pid="59" name="FSC#EVDCFG@15.1400:FileRespEmail">
    <vt:lpwstr>helga.abgottspon@blv.admin.ch</vt:lpwstr>
  </property>
  <property fmtid="{D5CDD505-2E9C-101B-9397-08002B2CF9AE}" pid="60" name="FSC#EVDCFG@15.1400:FileRespFax">
    <vt:lpwstr/>
  </property>
  <property fmtid="{D5CDD505-2E9C-101B-9397-08002B2CF9AE}" pid="61" name="FSC#EVDCFG@15.1400:FileRespHome">
    <vt:lpwstr>Bern</vt:lpwstr>
  </property>
  <property fmtid="{D5CDD505-2E9C-101B-9397-08002B2CF9AE}" pid="62" name="FSC#EVDCFG@15.1400:FileResponsible">
    <vt:lpwstr>Helga Abgottspon</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abh</vt:lpwstr>
  </property>
  <property fmtid="{D5CDD505-2E9C-101B-9397-08002B2CF9AE}" pid="69" name="FSC#EVDCFG@15.1400:FileRespStreet">
    <vt:lpwstr>Schwarzenburgstrasse 155</vt:lpwstr>
  </property>
  <property fmtid="{D5CDD505-2E9C-101B-9397-08002B2CF9AE}" pid="70" name="FSC#EVDCFG@15.1400:FileRespTel">
    <vt:lpwstr>+41 58 469 79 45</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d_Information Mastiplan 01.01.2016</vt:lpwstr>
  </property>
  <property fmtid="{D5CDD505-2E9C-101B-9397-08002B2CF9AE}" pid="85" name="FSC#EVDCFG@15.1400:UserFunction">
    <vt:lpwstr>Sachbearbeiter/-in Leitung LME / BLV</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Abgottspon</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Helga</vt:lpwstr>
  </property>
  <property fmtid="{D5CDD505-2E9C-101B-9397-08002B2CF9AE}" pid="156" name="FSC#EDIBLV@15.1700:ResponsibleEditorSurname">
    <vt:lpwstr>Abgottspon</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109</vt:lpwstr>
  </property>
  <property fmtid="{D5CDD505-2E9C-101B-9397-08002B2CF9AE}" pid="165" name="FSC#BSVTEMPL@102.1950:Dossierref">
    <vt:lpwstr>311.1/2014/00209</vt:lpwstr>
  </property>
  <property fmtid="{D5CDD505-2E9C-101B-9397-08002B2CF9AE}" pid="166" name="FSC#BSVTEMPL@102.1950:Oursign">
    <vt:lpwstr>311.1/2014/00209 07.01.2016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helga.abgottspon@blv.admin.ch</vt:lpwstr>
  </property>
  <property fmtid="{D5CDD505-2E9C-101B-9397-08002B2CF9AE}" pid="172" name="FSC#BSVTEMPL@102.1950:FileRespFax">
    <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+41 58 469 79 45</vt:lpwstr>
  </property>
  <property fmtid="{D5CDD505-2E9C-101B-9397-08002B2CF9AE}" pid="176" name="FSC#BSVTEMPL@102.1950:FileRespZipCode">
    <vt:lpwstr>3003</vt:lpwstr>
  </property>
  <property fmtid="{D5CDD505-2E9C-101B-9397-08002B2CF9AE}" pid="177" name="FSC#BSVTEMPL@102.1950:NameFileResponsible">
    <vt:lpwstr>Abgottspon</vt:lpwstr>
  </property>
  <property fmtid="{D5CDD505-2E9C-101B-9397-08002B2CF9AE}" pid="178" name="FSC#BSVTEMPL@102.1950:Shortsign">
    <vt:lpwstr/>
  </property>
  <property fmtid="{D5CDD505-2E9C-101B-9397-08002B2CF9AE}" pid="179" name="FSC#BSVTEMPL@102.1950:UserFunction">
    <vt:lpwstr>Sachbearbeiter/-in Leitung LME / BLV</vt:lpwstr>
  </property>
  <property fmtid="{D5CDD505-2E9C-101B-9397-08002B2CF9AE}" pid="180" name="FSC#BSVTEMPL@102.1950:VornameNameFileResponsible">
    <vt:lpwstr>Helga</vt:lpwstr>
  </property>
  <property fmtid="{D5CDD505-2E9C-101B-9397-08002B2CF9AE}" pid="181" name="FSC#BSVTEMPL@102.1950:FileResponsible">
    <vt:lpwstr>Helga Abgottspon</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Lebensmittel tierischer Herkunft</vt:lpwstr>
  </property>
  <property fmtid="{D5CDD505-2E9C-101B-9397-08002B2CF9AE}" pid="193" name="FSC#BSVTEMPL@102.1950:ZusendungAm">
    <vt:lpwstr/>
  </property>
  <property fmtid="{D5CDD505-2E9C-101B-9397-08002B2CF9AE}" pid="194" name="FSC#EDICFG@15.1700:DossierrefSubFile">
    <vt:lpwstr>2016-01-07/109</vt:lpwstr>
  </property>
  <property fmtid="{D5CDD505-2E9C-101B-9397-08002B2CF9AE}" pid="195" name="FSC#EDICFG@15.1700:UniqueSubFileNumber">
    <vt:lpwstr>2016107-0109</vt:lpwstr>
  </property>
  <property fmtid="{D5CDD505-2E9C-101B-9397-08002B2CF9AE}" pid="196" name="FSC#BSVTEMPL@102.1950:DocumentIDEnhanced">
    <vt:lpwstr>311.1/2014/00209 07.01.2016 Doknr: 109</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Helga Abgottspon</vt:lpwstr>
  </property>
  <property fmtid="{D5CDD505-2E9C-101B-9397-08002B2CF9AE}" pid="209" name="FSC#ATSTATECFG@1.1001:AgentPhone">
    <vt:lpwstr>+41 58 469 79 45</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2016-01-07/109</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